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Default="0092702B" w:rsidP="0092702B">
      <w:pPr>
        <w:pStyle w:val="CRCoverPage"/>
        <w:tabs>
          <w:tab w:val="right" w:pos="9639"/>
        </w:tabs>
        <w:spacing w:after="0"/>
        <w:rPr>
          <w:b/>
          <w:i/>
          <w:noProof/>
          <w:sz w:val="28"/>
          <w:lang w:eastAsia="zh-CN"/>
        </w:rPr>
      </w:pPr>
      <w:r>
        <w:rPr>
          <w:b/>
          <w:noProof/>
          <w:sz w:val="24"/>
        </w:rPr>
        <w:t>3GPP TSG-</w:t>
      </w:r>
      <w:r>
        <w:rPr>
          <w:rFonts w:hint="eastAsia"/>
          <w:b/>
          <w:noProof/>
          <w:sz w:val="24"/>
          <w:lang w:eastAsia="zh-CN"/>
        </w:rPr>
        <w:t>RAN4</w:t>
      </w:r>
      <w:r w:rsidR="00F80426">
        <w:rPr>
          <w:b/>
          <w:noProof/>
          <w:sz w:val="24"/>
        </w:rPr>
        <w:t xml:space="preserve"> Meeting</w:t>
      </w:r>
      <w:r w:rsidR="00B10FC0">
        <w:rPr>
          <w:rFonts w:hint="eastAsia"/>
          <w:b/>
          <w:noProof/>
          <w:sz w:val="24"/>
          <w:lang w:eastAsia="zh-CN"/>
        </w:rPr>
        <w:t xml:space="preserve"> </w:t>
      </w:r>
      <w:r w:rsidR="00812AAB">
        <w:rPr>
          <w:rFonts w:hint="eastAsia"/>
          <w:b/>
          <w:noProof/>
          <w:sz w:val="24"/>
          <w:lang w:eastAsia="zh-CN"/>
        </w:rPr>
        <w:t>#</w:t>
      </w:r>
      <w:r w:rsidR="00CD5869">
        <w:rPr>
          <w:rFonts w:hint="eastAsia"/>
          <w:b/>
          <w:noProof/>
          <w:sz w:val="24"/>
          <w:lang w:eastAsia="zh-CN"/>
        </w:rPr>
        <w:t>9</w:t>
      </w:r>
      <w:r w:rsidR="004F33EE">
        <w:rPr>
          <w:rFonts w:hint="eastAsia"/>
          <w:b/>
          <w:noProof/>
          <w:sz w:val="24"/>
          <w:lang w:eastAsia="zh-CN"/>
        </w:rPr>
        <w:t>2</w:t>
      </w:r>
      <w:r w:rsidR="002550E4">
        <w:rPr>
          <w:rFonts w:hint="eastAsia"/>
          <w:b/>
          <w:noProof/>
          <w:sz w:val="24"/>
          <w:lang w:eastAsia="zh-CN"/>
        </w:rPr>
        <w:t>bis</w:t>
      </w:r>
      <w:r>
        <w:rPr>
          <w:b/>
          <w:i/>
          <w:noProof/>
          <w:sz w:val="28"/>
        </w:rPr>
        <w:tab/>
      </w:r>
      <w:r>
        <w:rPr>
          <w:rFonts w:hint="eastAsia"/>
          <w:b/>
          <w:i/>
          <w:noProof/>
          <w:sz w:val="28"/>
          <w:lang w:eastAsia="zh-CN"/>
        </w:rPr>
        <w:t>R4-</w:t>
      </w:r>
      <w:r w:rsidR="00E204D2">
        <w:rPr>
          <w:rFonts w:hint="eastAsia"/>
          <w:b/>
          <w:i/>
          <w:noProof/>
          <w:sz w:val="28"/>
          <w:lang w:eastAsia="zh-CN"/>
        </w:rPr>
        <w:t>1</w:t>
      </w:r>
      <w:r w:rsidR="00812AAB">
        <w:rPr>
          <w:rFonts w:hint="eastAsia"/>
          <w:b/>
          <w:i/>
          <w:noProof/>
          <w:sz w:val="28"/>
          <w:lang w:eastAsia="zh-CN"/>
        </w:rPr>
        <w:t>9</w:t>
      </w:r>
      <w:r w:rsidR="002550E4">
        <w:rPr>
          <w:rFonts w:hint="eastAsia"/>
          <w:b/>
          <w:i/>
          <w:noProof/>
          <w:sz w:val="28"/>
          <w:lang w:eastAsia="zh-CN"/>
        </w:rPr>
        <w:t>1</w:t>
      </w:r>
      <w:r w:rsidR="003F6778">
        <w:rPr>
          <w:rFonts w:hint="eastAsia"/>
          <w:b/>
          <w:i/>
          <w:noProof/>
          <w:sz w:val="28"/>
          <w:lang w:eastAsia="zh-CN"/>
        </w:rPr>
        <w:t>0962</w:t>
      </w:r>
    </w:p>
    <w:p w:rsidR="0092702B" w:rsidRDefault="002550E4" w:rsidP="0092702B">
      <w:pPr>
        <w:pStyle w:val="CRCoverPage"/>
        <w:outlineLvl w:val="0"/>
        <w:rPr>
          <w:b/>
          <w:noProof/>
          <w:sz w:val="24"/>
          <w:lang w:eastAsia="zh-CN"/>
        </w:rPr>
      </w:pPr>
      <w:r>
        <w:rPr>
          <w:rFonts w:hint="eastAsia"/>
          <w:b/>
          <w:sz w:val="24"/>
          <w:szCs w:val="24"/>
          <w:lang w:eastAsia="zh-CN"/>
        </w:rPr>
        <w:t>Chongqing</w:t>
      </w:r>
      <w:r w:rsidR="00B10FC0" w:rsidRPr="00CC5940">
        <w:rPr>
          <w:b/>
          <w:sz w:val="24"/>
          <w:szCs w:val="24"/>
          <w:lang w:eastAsia="zh-CN"/>
        </w:rPr>
        <w:t xml:space="preserve">, </w:t>
      </w:r>
      <w:r>
        <w:rPr>
          <w:rFonts w:hint="eastAsia"/>
          <w:b/>
          <w:sz w:val="24"/>
          <w:szCs w:val="24"/>
          <w:lang w:eastAsia="zh-CN"/>
        </w:rPr>
        <w:t>China</w:t>
      </w:r>
      <w:r w:rsidR="00B10FC0" w:rsidRPr="00CC5940">
        <w:rPr>
          <w:b/>
          <w:sz w:val="24"/>
          <w:szCs w:val="24"/>
          <w:lang w:eastAsia="zh-CN"/>
        </w:rPr>
        <w:t xml:space="preserve">, </w:t>
      </w:r>
      <w:r>
        <w:rPr>
          <w:rFonts w:hint="eastAsia"/>
          <w:b/>
          <w:noProof/>
          <w:sz w:val="24"/>
          <w:lang w:eastAsia="zh-CN"/>
        </w:rPr>
        <w:t>14</w:t>
      </w:r>
      <w:r w:rsidR="00480FC1">
        <w:rPr>
          <w:rFonts w:hint="eastAsia"/>
          <w:b/>
          <w:noProof/>
          <w:sz w:val="24"/>
          <w:vertAlign w:val="superscript"/>
          <w:lang w:eastAsia="zh-CN"/>
        </w:rPr>
        <w:t>th</w:t>
      </w:r>
      <w:r w:rsidR="00B476C3">
        <w:rPr>
          <w:rFonts w:hint="eastAsia"/>
          <w:b/>
          <w:noProof/>
          <w:sz w:val="24"/>
          <w:lang w:eastAsia="zh-CN"/>
        </w:rPr>
        <w:t xml:space="preserve"> </w:t>
      </w:r>
      <w:r>
        <w:rPr>
          <w:rFonts w:hint="eastAsia"/>
          <w:b/>
          <w:noProof/>
          <w:sz w:val="24"/>
          <w:lang w:eastAsia="zh-CN"/>
        </w:rPr>
        <w:t>Oct</w:t>
      </w:r>
      <w:r w:rsidR="00B476C3">
        <w:rPr>
          <w:rFonts w:hint="eastAsia"/>
          <w:b/>
          <w:noProof/>
          <w:sz w:val="24"/>
          <w:lang w:eastAsia="zh-CN"/>
        </w:rPr>
        <w:t xml:space="preserve"> </w:t>
      </w:r>
      <w:r w:rsidR="00B10FC0">
        <w:rPr>
          <w:b/>
          <w:noProof/>
          <w:sz w:val="24"/>
        </w:rPr>
        <w:t>–</w:t>
      </w:r>
      <w:r w:rsidR="00B10FC0" w:rsidRPr="00BA331C">
        <w:rPr>
          <w:b/>
          <w:noProof/>
          <w:sz w:val="24"/>
        </w:rPr>
        <w:t xml:space="preserve"> </w:t>
      </w:r>
      <w:r>
        <w:rPr>
          <w:rFonts w:hint="eastAsia"/>
          <w:b/>
          <w:noProof/>
          <w:sz w:val="24"/>
          <w:lang w:eastAsia="zh-CN"/>
        </w:rPr>
        <w:t>18</w:t>
      </w:r>
      <w:r w:rsidR="00DB39D8">
        <w:rPr>
          <w:rFonts w:hint="eastAsia"/>
          <w:b/>
          <w:noProof/>
          <w:sz w:val="24"/>
          <w:vertAlign w:val="superscript"/>
          <w:lang w:eastAsia="zh-CN"/>
        </w:rPr>
        <w:t>th</w:t>
      </w:r>
      <w:r w:rsidR="00B10FC0" w:rsidRPr="00BA331C">
        <w:rPr>
          <w:b/>
          <w:noProof/>
          <w:sz w:val="24"/>
        </w:rPr>
        <w:t xml:space="preserve"> </w:t>
      </w:r>
      <w:r>
        <w:rPr>
          <w:rFonts w:hint="eastAsia"/>
          <w:b/>
          <w:noProof/>
          <w:sz w:val="24"/>
          <w:lang w:eastAsia="zh-CN"/>
        </w:rPr>
        <w:t>Oct</w:t>
      </w:r>
      <w:r w:rsidR="00B10FC0" w:rsidRPr="00BA331C">
        <w:rPr>
          <w:b/>
          <w:noProof/>
          <w:sz w:val="24"/>
        </w:rPr>
        <w:t>, 201</w:t>
      </w:r>
      <w:r w:rsidR="00812AAB">
        <w:rPr>
          <w:rFonts w:hint="eastAsia"/>
          <w:b/>
          <w:noProof/>
          <w:sz w:val="24"/>
          <w:lang w:eastAsia="zh-CN"/>
        </w:rPr>
        <w:t>9</w:t>
      </w:r>
      <w:bookmarkStart w:id="0" w:name="_GoBack"/>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7A70F8"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92702B" w:rsidP="00617595">
            <w:pPr>
              <w:pStyle w:val="CRCoverPage"/>
              <w:spacing w:after="0"/>
              <w:rPr>
                <w:noProof/>
                <w:lang w:eastAsia="zh-CN"/>
              </w:rPr>
            </w:pP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2550E4" w:rsidP="00AA379A">
            <w:pPr>
              <w:pStyle w:val="CRCoverPage"/>
              <w:spacing w:after="0"/>
              <w:rPr>
                <w:b/>
                <w:noProof/>
                <w:lang w:eastAsia="zh-CN"/>
              </w:rPr>
            </w:pPr>
            <w:r>
              <w:rPr>
                <w:rFonts w:hint="eastAsia"/>
                <w:b/>
                <w:noProof/>
                <w:sz w:val="28"/>
                <w:lang w:eastAsia="zh-CN"/>
              </w:rPr>
              <w:t>-</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2550E4">
            <w:pPr>
              <w:pStyle w:val="CRCoverPage"/>
              <w:spacing w:after="0"/>
              <w:jc w:val="center"/>
              <w:rPr>
                <w:noProof/>
                <w:lang w:eastAsia="zh-CN"/>
              </w:rPr>
            </w:pPr>
            <w:r>
              <w:rPr>
                <w:rFonts w:hint="eastAsia"/>
                <w:b/>
                <w:noProof/>
                <w:sz w:val="32"/>
                <w:lang w:eastAsia="zh-CN"/>
              </w:rPr>
              <w:t>1</w:t>
            </w:r>
            <w:r w:rsidR="00FC4903">
              <w:rPr>
                <w:rFonts w:hint="eastAsia"/>
                <w:b/>
                <w:noProof/>
                <w:sz w:val="32"/>
                <w:lang w:eastAsia="zh-CN"/>
              </w:rPr>
              <w:t>5</w:t>
            </w:r>
            <w:r w:rsidRPr="00C15EC8">
              <w:rPr>
                <w:b/>
                <w:noProof/>
                <w:sz w:val="32"/>
              </w:rPr>
              <w:t>.</w:t>
            </w:r>
            <w:r w:rsidR="002550E4">
              <w:rPr>
                <w:rFonts w:hint="eastAsia"/>
                <w:b/>
                <w:noProof/>
                <w:sz w:val="32"/>
                <w:lang w:eastAsia="zh-CN"/>
              </w:rPr>
              <w:t>7</w:t>
            </w:r>
            <w:r w:rsidRPr="00C15EC8">
              <w:rPr>
                <w:b/>
                <w:noProof/>
                <w:sz w:val="32"/>
              </w:rPr>
              <w:t>.</w:t>
            </w:r>
            <w:r w:rsidR="00E204D2">
              <w:rPr>
                <w:rFonts w:hint="eastAsia"/>
                <w:b/>
                <w:noProof/>
                <w:sz w:val="32"/>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1" w:name="_Hlt497126619"/>
              <w:r w:rsidRPr="00C15EC8">
                <w:rPr>
                  <w:rStyle w:val="a8"/>
                  <w:rFonts w:cs="Arial"/>
                  <w:b/>
                  <w:i/>
                  <w:noProof/>
                  <w:color w:val="FF0000"/>
                </w:rPr>
                <w:t>L</w:t>
              </w:r>
              <w:bookmarkEnd w:id="1"/>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92702B" w:rsidRPr="00C15EC8" w:rsidRDefault="004E07A2" w:rsidP="002550E4">
            <w:pPr>
              <w:pStyle w:val="CRCoverPage"/>
              <w:spacing w:after="0"/>
              <w:rPr>
                <w:noProof/>
                <w:lang w:eastAsia="zh-CN"/>
              </w:rPr>
            </w:pPr>
            <w:r>
              <w:rPr>
                <w:rFonts w:ascii="Times New Roman" w:hAnsi="Times New Roman"/>
                <w:szCs w:val="21"/>
                <w:lang w:eastAsia="zh-CN"/>
              </w:rPr>
              <w:t xml:space="preserve">CR on </w:t>
            </w:r>
            <w:r w:rsidR="002550E4">
              <w:rPr>
                <w:rFonts w:ascii="Times New Roman" w:hAnsi="Times New Roman" w:hint="eastAsia"/>
                <w:szCs w:val="21"/>
                <w:lang w:eastAsia="zh-CN"/>
              </w:rPr>
              <w:t>active BWP switch delay</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329F6">
              <w:rPr>
                <w:rFonts w:ascii="Times New Roman" w:hAnsi="Times New Roman" w:hint="eastAsia"/>
                <w:szCs w:val="21"/>
                <w:lang w:eastAsia="ja-JP"/>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15EC8">
              <w:rPr>
                <w:rFonts w:hint="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B10FC0" w:rsidP="00617595">
            <w:pPr>
              <w:pStyle w:val="CRCoverPage"/>
              <w:spacing w:after="0"/>
              <w:ind w:left="100"/>
              <w:rPr>
                <w:rFonts w:ascii="Times New Roman" w:hAnsi="Times New Roman"/>
                <w:noProof/>
              </w:rPr>
            </w:pPr>
            <w:r w:rsidRPr="7F9DBCDE">
              <w:rPr>
                <w:rFonts w:cs="Arial"/>
              </w:rPr>
              <w:t>NR_newRAT-Core</w:t>
            </w:r>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2550E4">
            <w:pPr>
              <w:pStyle w:val="CRCoverPage"/>
              <w:spacing w:after="0"/>
              <w:ind w:left="100"/>
              <w:rPr>
                <w:noProof/>
              </w:rPr>
            </w:pPr>
            <w:r>
              <w:rPr>
                <w:noProof/>
                <w:lang w:eastAsia="zh-CN"/>
              </w:rPr>
              <w:t>201</w:t>
            </w:r>
            <w:r w:rsidR="00812AAB">
              <w:rPr>
                <w:rFonts w:hint="eastAsia"/>
                <w:noProof/>
                <w:lang w:eastAsia="zh-CN"/>
              </w:rPr>
              <w:t>9</w:t>
            </w:r>
            <w:r w:rsidR="0092702B" w:rsidRPr="00C15EC8">
              <w:rPr>
                <w:noProof/>
                <w:lang w:eastAsia="zh-CN"/>
              </w:rPr>
              <w:t>-</w:t>
            </w:r>
            <w:r w:rsidR="002550E4">
              <w:rPr>
                <w:rFonts w:hint="eastAsia"/>
                <w:noProof/>
                <w:lang w:eastAsia="zh-CN"/>
              </w:rPr>
              <w:t>9</w:t>
            </w:r>
            <w:r w:rsidR="0092702B" w:rsidRPr="00C15EC8">
              <w:rPr>
                <w:noProof/>
                <w:lang w:eastAsia="zh-CN"/>
              </w:rPr>
              <w:t>-</w:t>
            </w:r>
            <w:r w:rsidR="00595329">
              <w:rPr>
                <w:rFonts w:hint="eastAsia"/>
                <w:noProof/>
                <w:lang w:eastAsia="zh-CN"/>
              </w:rPr>
              <w:t>2</w:t>
            </w:r>
            <w:r w:rsidR="00EC0AC4">
              <w:rPr>
                <w:rFonts w:hint="eastAsia"/>
                <w:noProof/>
                <w:lang w:eastAsia="zh-CN"/>
              </w:rPr>
              <w:t>5</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2550E4" w:rsidP="0061759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755584">
            <w:pPr>
              <w:pStyle w:val="CRCoverPage"/>
              <w:spacing w:after="0"/>
              <w:ind w:left="100"/>
              <w:rPr>
                <w:noProof/>
                <w:lang w:eastAsia="zh-CN"/>
              </w:rPr>
            </w:pPr>
            <w:r w:rsidRPr="00C15EC8">
              <w:rPr>
                <w:noProof/>
              </w:rPr>
              <w:t>Rel-</w:t>
            </w:r>
            <w:r w:rsidRPr="00C15EC8">
              <w:rPr>
                <w:rFonts w:hint="eastAsia"/>
                <w:noProof/>
                <w:lang w:eastAsia="zh-CN"/>
              </w:rPr>
              <w:t>1</w:t>
            </w:r>
            <w:r w:rsidR="00755584">
              <w:rPr>
                <w:rFonts w:hint="eastAsia"/>
                <w:noProof/>
                <w:lang w:eastAsia="zh-CN"/>
              </w:rPr>
              <w:t>5</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2" w:name="OLE_LINK1"/>
            <w:r w:rsidRPr="00C15EC8">
              <w:rPr>
                <w:i/>
                <w:noProof/>
                <w:sz w:val="18"/>
              </w:rPr>
              <w:t>Rel-13</w:t>
            </w:r>
            <w:r w:rsidRPr="00C15EC8">
              <w:rPr>
                <w:i/>
                <w:noProof/>
                <w:sz w:val="18"/>
              </w:rPr>
              <w:tab/>
              <w:t>(Release 13)</w:t>
            </w:r>
            <w:bookmarkEnd w:id="2"/>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5F0FA4" w:rsidRDefault="005F0FA4" w:rsidP="00490391">
            <w:pPr>
              <w:pStyle w:val="CRCoverPage"/>
              <w:spacing w:after="0"/>
              <w:rPr>
                <w:lang w:eastAsia="zh-CN"/>
              </w:rPr>
            </w:pPr>
            <w:r>
              <w:rPr>
                <w:rFonts w:hint="eastAsia"/>
                <w:lang w:eastAsia="zh-CN"/>
              </w:rPr>
              <w:t xml:space="preserve">1. For the BWP switching delay requirement </w:t>
            </w:r>
            <w:proofErr w:type="spellStart"/>
            <w:r w:rsidRPr="00BE78B0">
              <w:rPr>
                <w:lang w:eastAsia="zh-CN"/>
              </w:rPr>
              <w:t>T</w:t>
            </w:r>
            <w:r w:rsidRPr="00BE78B0">
              <w:rPr>
                <w:vertAlign w:val="subscript"/>
                <w:lang w:eastAsia="zh-CN"/>
              </w:rPr>
              <w:t>BWPswitchDelay</w:t>
            </w:r>
            <w:proofErr w:type="spellEnd"/>
            <w:r>
              <w:rPr>
                <w:rFonts w:hint="eastAsia"/>
                <w:lang w:eastAsia="zh-CN"/>
              </w:rPr>
              <w:t>, the start point (DL slot n on the old BWP) and the ending point (</w:t>
            </w:r>
            <w:r w:rsidRPr="00BE78B0">
              <w:t>slot n+</w:t>
            </w:r>
            <w:r w:rsidRPr="00BE78B0">
              <w:rPr>
                <w:lang w:eastAsia="zh-CN"/>
              </w:rPr>
              <w:t xml:space="preserve"> </w:t>
            </w:r>
            <w:proofErr w:type="spellStart"/>
            <w:r w:rsidRPr="00BE78B0">
              <w:rPr>
                <w:lang w:eastAsia="zh-CN"/>
              </w:rPr>
              <w:t>T</w:t>
            </w:r>
            <w:r w:rsidRPr="00BE78B0">
              <w:rPr>
                <w:vertAlign w:val="subscript"/>
                <w:lang w:eastAsia="zh-CN"/>
              </w:rPr>
              <w:t>BWPswitchDelay</w:t>
            </w:r>
            <w:proofErr w:type="spellEnd"/>
            <w:r>
              <w:rPr>
                <w:rFonts w:hint="eastAsia"/>
                <w:lang w:eastAsia="zh-CN"/>
              </w:rPr>
              <w:t xml:space="preserve"> on the new BWP) may not be consistent, since the new BWP have a different SCS compared with the old BWP.</w:t>
            </w:r>
          </w:p>
          <w:p w:rsidR="005F0FA4" w:rsidRPr="005F0FA4" w:rsidRDefault="005F0FA4" w:rsidP="00490391">
            <w:pPr>
              <w:pStyle w:val="CRCoverPage"/>
              <w:spacing w:after="0"/>
              <w:rPr>
                <w:lang w:eastAsia="zh-CN"/>
              </w:rPr>
            </w:pPr>
            <w:r>
              <w:rPr>
                <w:rFonts w:hint="eastAsia"/>
                <w:lang w:eastAsia="zh-CN"/>
              </w:rPr>
              <w:t xml:space="preserve">2. </w:t>
            </w:r>
            <w:r w:rsidR="0034512B">
              <w:rPr>
                <w:rFonts w:hint="eastAsia"/>
                <w:lang w:eastAsia="zh-CN"/>
              </w:rPr>
              <w:t>F</w:t>
            </w:r>
            <w:r w:rsidR="005A3158">
              <w:rPr>
                <w:rFonts w:hint="eastAsia"/>
                <w:lang w:eastAsia="zh-CN"/>
              </w:rPr>
              <w:t xml:space="preserve">or DCI-based BWP switching, UE is not </w:t>
            </w:r>
            <w:r w:rsidR="005A3158" w:rsidRPr="00BE78B0">
              <w:rPr>
                <w:lang w:val="en-US" w:eastAsia="zh-CN"/>
              </w:rPr>
              <w:t xml:space="preserve">required to transmit UL signals or receive DL signals during time duration </w:t>
            </w:r>
            <w:proofErr w:type="spellStart"/>
            <w:r w:rsidR="005A3158" w:rsidRPr="00BE78B0">
              <w:rPr>
                <w:lang w:eastAsia="zh-CN"/>
              </w:rPr>
              <w:t>T</w:t>
            </w:r>
            <w:r w:rsidR="005A3158" w:rsidRPr="00BE78B0">
              <w:rPr>
                <w:vertAlign w:val="subscript"/>
                <w:lang w:eastAsia="zh-CN"/>
              </w:rPr>
              <w:t>BWPswitchDelay</w:t>
            </w:r>
            <w:proofErr w:type="spellEnd"/>
            <w:r w:rsidR="005A3158">
              <w:rPr>
                <w:rFonts w:hint="eastAsia"/>
                <w:lang w:val="en-US" w:eastAsia="zh-CN"/>
              </w:rPr>
              <w:t xml:space="preserve">, </w:t>
            </w:r>
            <w:r w:rsidR="00490391">
              <w:rPr>
                <w:rFonts w:hint="eastAsia"/>
                <w:lang w:val="en-US" w:eastAsia="zh-CN"/>
              </w:rPr>
              <w:t xml:space="preserve">since </w:t>
            </w:r>
            <w:r w:rsidR="005A3158">
              <w:rPr>
                <w:rFonts w:hint="eastAsia"/>
                <w:lang w:val="en-US" w:eastAsia="zh-CN"/>
              </w:rPr>
              <w:t xml:space="preserve">the delay </w:t>
            </w:r>
            <w:proofErr w:type="spellStart"/>
            <w:r w:rsidR="005A3158" w:rsidRPr="00BE78B0">
              <w:rPr>
                <w:lang w:eastAsia="zh-CN"/>
              </w:rPr>
              <w:t>T</w:t>
            </w:r>
            <w:r w:rsidR="005A3158" w:rsidRPr="00BE78B0">
              <w:rPr>
                <w:vertAlign w:val="subscript"/>
                <w:lang w:eastAsia="zh-CN"/>
              </w:rPr>
              <w:t>BWPswitchDelay</w:t>
            </w:r>
            <w:proofErr w:type="spellEnd"/>
            <w:r w:rsidR="005A3158">
              <w:rPr>
                <w:rFonts w:hint="eastAsia"/>
                <w:lang w:eastAsia="zh-CN"/>
              </w:rPr>
              <w:t xml:space="preserve"> contains the time of PDCCH </w:t>
            </w:r>
            <w:r w:rsidR="0034512B">
              <w:rPr>
                <w:rFonts w:hint="eastAsia"/>
                <w:lang w:eastAsia="zh-CN"/>
              </w:rPr>
              <w:t>reception, which conflicts with UE</w:t>
            </w:r>
            <w:r w:rsidR="0034512B">
              <w:rPr>
                <w:lang w:eastAsia="zh-CN"/>
              </w:rPr>
              <w:t>’</w:t>
            </w:r>
            <w:r w:rsidR="0034512B">
              <w:rPr>
                <w:rFonts w:hint="eastAsia"/>
                <w:lang w:eastAsia="zh-CN"/>
              </w:rPr>
              <w:t xml:space="preserve">s transmission or reception </w:t>
            </w:r>
            <w:r w:rsidR="0034512B">
              <w:rPr>
                <w:lang w:eastAsia="zh-CN"/>
              </w:rPr>
              <w:t>behaviours</w:t>
            </w:r>
            <w:r w:rsidR="0034512B">
              <w:rPr>
                <w:rFonts w:hint="eastAsia"/>
                <w:lang w:eastAsia="zh-CN"/>
              </w:rPr>
              <w:t xml:space="preserve"> defined </w:t>
            </w:r>
            <w:r w:rsidR="0027765F">
              <w:rPr>
                <w:rFonts w:hint="eastAsia"/>
                <w:lang w:eastAsia="zh-CN"/>
              </w:rPr>
              <w:t>in the spec</w:t>
            </w:r>
            <w:r w:rsidR="0034512B">
              <w:rPr>
                <w:rFonts w:hint="eastAsia"/>
                <w:lang w:eastAsia="zh-CN"/>
              </w:rPr>
              <w:t>.  Thus, it is necessary to clarif</w:t>
            </w:r>
            <w:r w:rsidR="0027765F">
              <w:rPr>
                <w:rFonts w:hint="eastAsia"/>
                <w:lang w:eastAsia="zh-CN"/>
              </w:rPr>
              <w:t xml:space="preserve">y </w:t>
            </w:r>
            <w:r w:rsidR="00490391">
              <w:rPr>
                <w:rFonts w:hint="eastAsia"/>
                <w:lang w:eastAsia="zh-CN"/>
              </w:rPr>
              <w:t>UE is allowed to receive the PDCCH that includes the DCI switching command at the beginning of the third symbol of the slot</w:t>
            </w:r>
            <w:r w:rsidR="0034512B">
              <w:rPr>
                <w:rFonts w:hint="eastAsia"/>
                <w:lang w:eastAsia="zh-CN"/>
              </w:rPr>
              <w:t>.</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E828D8" w:rsidRDefault="0092702B" w:rsidP="00617595">
            <w:pPr>
              <w:pStyle w:val="CRCoverPage"/>
              <w:spacing w:after="0"/>
              <w:rPr>
                <w:rFonts w:ascii="Times New Roman" w:hAnsi="Times New Roman"/>
                <w:noProof/>
                <w:sz w:val="8"/>
                <w:szCs w:val="8"/>
              </w:rPr>
            </w:pPr>
          </w:p>
        </w:tc>
      </w:tr>
      <w:tr w:rsidR="0092702B" w:rsidRPr="0027765F"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5F0FA4" w:rsidRDefault="005F0FA4" w:rsidP="0029613B">
            <w:pPr>
              <w:pStyle w:val="CRCoverPage"/>
              <w:spacing w:after="0"/>
              <w:rPr>
                <w:rFonts w:ascii="Times New Roman" w:hAnsi="Times New Roman"/>
                <w:lang w:eastAsia="zh-CN"/>
              </w:rPr>
            </w:pPr>
            <w:r>
              <w:rPr>
                <w:rFonts w:ascii="Times New Roman" w:hAnsi="Times New Roman" w:hint="eastAsia"/>
                <w:lang w:eastAsia="zh-CN"/>
              </w:rPr>
              <w:t xml:space="preserve">1. </w:t>
            </w:r>
            <w:r w:rsidR="002E721B">
              <w:rPr>
                <w:rFonts w:ascii="Times New Roman" w:hAnsi="Times New Roman" w:hint="eastAsia"/>
                <w:lang w:eastAsia="zh-CN"/>
              </w:rPr>
              <w:t xml:space="preserve">Add a note to clarify that the slot number of start point and ending point of </w:t>
            </w:r>
            <w:proofErr w:type="spellStart"/>
            <w:r w:rsidR="002E721B" w:rsidRPr="00BE78B0">
              <w:rPr>
                <w:lang w:eastAsia="zh-CN"/>
              </w:rPr>
              <w:t>T</w:t>
            </w:r>
            <w:r w:rsidR="002E721B" w:rsidRPr="00BE78B0">
              <w:rPr>
                <w:vertAlign w:val="subscript"/>
                <w:lang w:eastAsia="zh-CN"/>
              </w:rPr>
              <w:t>BWPswitchDelay</w:t>
            </w:r>
            <w:proofErr w:type="spellEnd"/>
            <w:r w:rsidR="002E721B">
              <w:rPr>
                <w:rFonts w:hint="eastAsia"/>
                <w:lang w:eastAsia="zh-CN"/>
              </w:rPr>
              <w:t xml:space="preserve"> shall be consistent.</w:t>
            </w:r>
          </w:p>
          <w:p w:rsidR="00340D7C" w:rsidRDefault="005F0FA4" w:rsidP="0029613B">
            <w:pPr>
              <w:pStyle w:val="CRCoverPage"/>
              <w:spacing w:after="0"/>
              <w:rPr>
                <w:rFonts w:ascii="Times New Roman" w:hAnsi="Times New Roman"/>
                <w:lang w:eastAsia="zh-CN"/>
              </w:rPr>
            </w:pPr>
            <w:r>
              <w:rPr>
                <w:rFonts w:ascii="Times New Roman" w:hAnsi="Times New Roman" w:hint="eastAsia"/>
                <w:lang w:eastAsia="zh-CN"/>
              </w:rPr>
              <w:t xml:space="preserve">2. </w:t>
            </w:r>
            <w:r w:rsidR="0027765F">
              <w:rPr>
                <w:rFonts w:ascii="Times New Roman" w:hAnsi="Times New Roman" w:hint="eastAsia"/>
                <w:lang w:eastAsia="zh-CN"/>
              </w:rPr>
              <w:t xml:space="preserve">Modify </w:t>
            </w:r>
            <w:r w:rsidR="0029613B">
              <w:rPr>
                <w:rFonts w:ascii="Times New Roman" w:hAnsi="Times New Roman" w:hint="eastAsia"/>
                <w:lang w:eastAsia="zh-CN"/>
              </w:rPr>
              <w:t>UEs</w:t>
            </w:r>
            <w:r w:rsidR="0029613B">
              <w:rPr>
                <w:rFonts w:ascii="Times New Roman" w:hAnsi="Times New Roman"/>
                <w:lang w:eastAsia="zh-CN"/>
              </w:rPr>
              <w:t>’</w:t>
            </w:r>
            <w:r w:rsidR="0027765F">
              <w:rPr>
                <w:rFonts w:ascii="Times New Roman" w:hAnsi="Times New Roman" w:hint="eastAsia"/>
                <w:lang w:eastAsia="zh-CN"/>
              </w:rPr>
              <w:t xml:space="preserve"> behaviours </w:t>
            </w:r>
            <w:r w:rsidR="0029613B">
              <w:rPr>
                <w:rFonts w:ascii="Times New Roman" w:hAnsi="Times New Roman" w:hint="eastAsia"/>
                <w:lang w:eastAsia="zh-CN"/>
              </w:rPr>
              <w:t>during DCI based BWP switch procedure:</w:t>
            </w:r>
          </w:p>
          <w:p w:rsidR="0029613B" w:rsidRPr="00690821" w:rsidRDefault="0029613B" w:rsidP="0029613B">
            <w:pPr>
              <w:pStyle w:val="CRCoverPage"/>
              <w:spacing w:after="0"/>
              <w:rPr>
                <w:rFonts w:ascii="Times New Roman" w:hAnsi="Times New Roman"/>
                <w:lang w:eastAsia="zh-CN"/>
              </w:rPr>
            </w:pPr>
            <w:r>
              <w:rPr>
                <w:lang w:val="en-US" w:eastAsia="zh-CN"/>
              </w:rPr>
              <w:t>“</w:t>
            </w:r>
            <w:r w:rsidRPr="0029613B">
              <w:rPr>
                <w:i/>
                <w:lang w:val="en-US" w:eastAsia="zh-CN"/>
              </w:rPr>
              <w:t xml:space="preserve">The UE is not required to transmit UL signals or receive DL signals </w:t>
            </w:r>
            <w:r w:rsidRPr="0029613B">
              <w:rPr>
                <w:rFonts w:eastAsiaTheme="minorEastAsia" w:hint="eastAsia"/>
                <w:i/>
                <w:lang w:val="en-US" w:eastAsia="zh-CN"/>
              </w:rPr>
              <w:t xml:space="preserve">during </w:t>
            </w:r>
            <w:r w:rsidRPr="0029613B">
              <w:rPr>
                <w:i/>
                <w:lang w:val="x-none"/>
              </w:rPr>
              <w:t xml:space="preserve">a time duration from the end of the third symbol of a slot where the UE receives the PDCCH that includes the DCI </w:t>
            </w:r>
            <w:r w:rsidRPr="0029613B">
              <w:rPr>
                <w:rFonts w:eastAsiaTheme="minorEastAsia" w:hint="eastAsia"/>
                <w:i/>
                <w:lang w:val="x-none" w:eastAsia="zh-CN"/>
              </w:rPr>
              <w:t>switching command until right after the beginning of the slot</w:t>
            </w:r>
            <w:r w:rsidRPr="0029613B">
              <w:rPr>
                <w:i/>
              </w:rPr>
              <w:t xml:space="preserve"> n+</w:t>
            </w:r>
            <w:r w:rsidRPr="0029613B">
              <w:rPr>
                <w:i/>
                <w:lang w:eastAsia="zh-CN"/>
              </w:rPr>
              <w:t xml:space="preserve"> </w:t>
            </w:r>
            <w:proofErr w:type="spellStart"/>
            <w:r w:rsidRPr="0029613B">
              <w:rPr>
                <w:i/>
                <w:lang w:eastAsia="zh-CN"/>
              </w:rPr>
              <w:t>T</w:t>
            </w:r>
            <w:r w:rsidRPr="0029613B">
              <w:rPr>
                <w:i/>
                <w:vertAlign w:val="subscript"/>
                <w:lang w:eastAsia="zh-CN"/>
              </w:rPr>
              <w:t>BWPswitchDelay</w:t>
            </w:r>
            <w:proofErr w:type="spellEnd"/>
            <w:r w:rsidRPr="0029613B">
              <w:rPr>
                <w:rFonts w:eastAsiaTheme="minorEastAsia" w:hint="eastAsia"/>
                <w:i/>
                <w:lang w:eastAsia="zh-CN"/>
              </w:rPr>
              <w:t xml:space="preserve"> </w:t>
            </w:r>
            <w:r w:rsidRPr="0029613B">
              <w:rPr>
                <w:i/>
                <w:lang w:val="en-US" w:eastAsia="zh-CN"/>
              </w:rPr>
              <w:t>on the cell where DCI-based BWP switch occurs.</w:t>
            </w:r>
            <w:r>
              <w:rPr>
                <w:lang w:val="en-US" w:eastAsia="zh-CN"/>
              </w:rPr>
              <w:t>”</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E828D8"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D00937" w:rsidRPr="00690821" w:rsidRDefault="00490391" w:rsidP="00E828D8">
            <w:pPr>
              <w:pStyle w:val="CRCoverPage"/>
              <w:spacing w:after="0"/>
              <w:rPr>
                <w:rFonts w:ascii="Times New Roman" w:hAnsi="Times New Roman"/>
                <w:lang w:eastAsia="zh-CN"/>
              </w:rPr>
            </w:pPr>
            <w:r>
              <w:rPr>
                <w:rFonts w:hint="eastAsia"/>
                <w:lang w:eastAsia="zh-CN"/>
              </w:rPr>
              <w:t>UE</w:t>
            </w:r>
            <w:r>
              <w:rPr>
                <w:lang w:eastAsia="zh-CN"/>
              </w:rPr>
              <w:t>’</w:t>
            </w:r>
            <w:r>
              <w:rPr>
                <w:rFonts w:hint="eastAsia"/>
                <w:lang w:eastAsia="zh-CN"/>
              </w:rPr>
              <w:t xml:space="preserve">s transmission or reception </w:t>
            </w:r>
            <w:r>
              <w:rPr>
                <w:lang w:eastAsia="zh-CN"/>
              </w:rPr>
              <w:t>behaviours</w:t>
            </w:r>
            <w:r>
              <w:rPr>
                <w:rFonts w:hint="eastAsia"/>
                <w:lang w:eastAsia="zh-CN"/>
              </w:rPr>
              <w:t xml:space="preserve"> defined in the spec</w:t>
            </w:r>
            <w:r w:rsidR="0029613B">
              <w:rPr>
                <w:rFonts w:hint="eastAsia"/>
                <w:lang w:eastAsia="zh-CN"/>
              </w:rPr>
              <w:t xml:space="preserve"> will cause the wrong UE</w:t>
            </w:r>
            <w:r w:rsidR="0029613B">
              <w:rPr>
                <w:lang w:eastAsia="zh-CN"/>
              </w:rPr>
              <w:t>’</w:t>
            </w:r>
            <w:r w:rsidR="0029613B">
              <w:rPr>
                <w:rFonts w:hint="eastAsia"/>
                <w:lang w:eastAsia="zh-CN"/>
              </w:rPr>
              <w:t>s behaviour during DCI based BWP switch.</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C15EC8" w:rsidRDefault="00D45D7A" w:rsidP="00D45D7A">
            <w:pPr>
              <w:pStyle w:val="CRCoverPage"/>
              <w:spacing w:after="0"/>
              <w:rPr>
                <w:lang w:eastAsia="zh-CN"/>
              </w:rPr>
            </w:pPr>
            <w:r>
              <w:rPr>
                <w:rFonts w:hint="eastAsia"/>
                <w:noProof/>
                <w:lang w:eastAsia="zh-CN"/>
              </w:rPr>
              <w:t>S</w:t>
            </w:r>
            <w:r w:rsidR="0092702B" w:rsidRPr="00C15EC8">
              <w:rPr>
                <w:noProof/>
                <w:lang w:eastAsia="zh-CN"/>
              </w:rPr>
              <w:t>ection</w:t>
            </w:r>
            <w:r w:rsidR="00B00A96">
              <w:rPr>
                <w:rFonts w:hint="eastAsia"/>
                <w:noProof/>
                <w:lang w:eastAsia="zh-CN"/>
              </w:rPr>
              <w:t xml:space="preserve"> </w:t>
            </w:r>
            <w:r w:rsidR="00F81082" w:rsidRPr="003445FB">
              <w:rPr>
                <w:noProof/>
                <w:lang w:eastAsia="zh-CN"/>
              </w:rPr>
              <w:t>8.</w:t>
            </w:r>
            <w:r>
              <w:rPr>
                <w:rFonts w:hint="eastAsia"/>
                <w:noProof/>
                <w:lang w:eastAsia="zh-CN"/>
              </w:rPr>
              <w:t>6</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92702B" w:rsidRDefault="0092702B" w:rsidP="0092702B">
      <w:pPr>
        <w:pStyle w:val="CRCoverPage"/>
        <w:spacing w:after="0"/>
        <w:rPr>
          <w:noProof/>
          <w:sz w:val="8"/>
          <w:szCs w:val="8"/>
        </w:rPr>
      </w:pPr>
    </w:p>
    <w:p w:rsidR="00D92C12" w:rsidRDefault="0092702B" w:rsidP="00F92BFD">
      <w:pPr>
        <w:pStyle w:val="2"/>
        <w:rPr>
          <w:rFonts w:eastAsiaTheme="minorEastAsia"/>
        </w:rPr>
      </w:pPr>
      <w:r>
        <w:br w:type="page"/>
      </w:r>
      <w:bookmarkStart w:id="3" w:name="_Toc383690768"/>
      <w:bookmarkStart w:id="4" w:name="_Toc500509916"/>
    </w:p>
    <w:p w:rsidR="00D45D7A" w:rsidRDefault="00D92C12" w:rsidP="003E464A">
      <w:pPr>
        <w:rPr>
          <w:rFonts w:ascii="Arial" w:eastAsiaTheme="minorEastAsia" w:hAnsi="Arial"/>
          <w:color w:val="FF0000"/>
          <w:sz w:val="32"/>
          <w:lang w:eastAsia="zh-CN"/>
        </w:rPr>
      </w:pPr>
      <w:r w:rsidRPr="003E464A">
        <w:rPr>
          <w:rFonts w:ascii="Arial" w:hAnsi="Arial"/>
          <w:color w:val="FF0000"/>
          <w:sz w:val="32"/>
          <w:lang w:eastAsia="zh-CN"/>
        </w:rPr>
        <w:lastRenderedPageBreak/>
        <w:t xml:space="preserve">&lt;&lt; </w:t>
      </w:r>
      <w:r w:rsidRPr="003E464A">
        <w:rPr>
          <w:rFonts w:ascii="Arial" w:hAnsi="Arial" w:hint="eastAsia"/>
          <w:color w:val="FF0000"/>
          <w:sz w:val="32"/>
          <w:lang w:eastAsia="zh-CN"/>
        </w:rPr>
        <w:t>Start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bookmarkEnd w:id="3"/>
      <w:bookmarkEnd w:id="4"/>
    </w:p>
    <w:p w:rsidR="00D437B3" w:rsidRPr="00BE78B0" w:rsidRDefault="00D437B3" w:rsidP="00D437B3">
      <w:pPr>
        <w:pStyle w:val="2"/>
      </w:pPr>
      <w:r w:rsidRPr="00BE78B0">
        <w:t>8.6</w:t>
      </w:r>
      <w:r w:rsidRPr="00BE78B0">
        <w:tab/>
        <w:t>Active BWP switch delay</w:t>
      </w:r>
    </w:p>
    <w:p w:rsidR="00D437B3" w:rsidRPr="00BE78B0" w:rsidRDefault="00D437B3" w:rsidP="00D437B3">
      <w:pPr>
        <w:pStyle w:val="3"/>
        <w:rPr>
          <w:lang w:val="en-US"/>
        </w:rPr>
      </w:pPr>
      <w:bookmarkStart w:id="5" w:name="_Toc535475992"/>
      <w:r w:rsidRPr="00BE78B0">
        <w:rPr>
          <w:lang w:val="en-US"/>
        </w:rPr>
        <w:t>8.6.1</w:t>
      </w:r>
      <w:r w:rsidRPr="00BE78B0">
        <w:rPr>
          <w:lang w:val="en-US"/>
        </w:rPr>
        <w:tab/>
        <w:t>Introduction</w:t>
      </w:r>
      <w:bookmarkEnd w:id="5"/>
    </w:p>
    <w:p w:rsidR="00D437B3" w:rsidRPr="00BE78B0" w:rsidRDefault="00D437B3" w:rsidP="00D437B3">
      <w:pPr>
        <w:rPr>
          <w:lang w:eastAsia="zh-CN"/>
        </w:rPr>
      </w:pPr>
      <w:r w:rsidRPr="00BE78B0">
        <w:rPr>
          <w:lang w:eastAsia="zh-CN"/>
        </w:rPr>
        <w:t>The requirements in this section apply for a UE configured with more than one BWP</w:t>
      </w:r>
      <w:r w:rsidRPr="00BE78B0">
        <w:rPr>
          <w:lang w:val="en-US"/>
        </w:rPr>
        <w:t xml:space="preserve"> on PCell or any activated SCell in standalone NR or NE-DC, PCell, PSCell or any activated SCell in MCG or SCG in NR-DC, or PSCell or any activated SCell in SCG in EN-DC</w:t>
      </w:r>
      <w:r w:rsidRPr="00BE78B0">
        <w:rPr>
          <w:lang w:eastAsia="zh-CN"/>
        </w:rPr>
        <w:t>. UE shall complete the switch of active DL and/or UL BWP within the delay defined in this section.</w:t>
      </w:r>
    </w:p>
    <w:p w:rsidR="00D437B3" w:rsidRPr="00BE78B0" w:rsidRDefault="00D437B3" w:rsidP="00D437B3">
      <w:pPr>
        <w:pStyle w:val="3"/>
        <w:rPr>
          <w:lang w:val="en-US"/>
        </w:rPr>
      </w:pPr>
      <w:bookmarkStart w:id="6" w:name="_Toc535475993"/>
      <w:r w:rsidRPr="00BE78B0">
        <w:rPr>
          <w:lang w:val="en-US"/>
        </w:rPr>
        <w:t>8.6.2</w:t>
      </w:r>
      <w:r w:rsidRPr="00BE78B0">
        <w:rPr>
          <w:lang w:val="en-US"/>
        </w:rPr>
        <w:tab/>
        <w:t>DCI and timer based BWP switch delay</w:t>
      </w:r>
      <w:bookmarkEnd w:id="6"/>
    </w:p>
    <w:p w:rsidR="00D437B3" w:rsidRDefault="00D437B3" w:rsidP="00D437B3">
      <w:pPr>
        <w:rPr>
          <w:lang w:val="en-US" w:eastAsia="zh-CN"/>
        </w:rPr>
      </w:pPr>
      <w:r>
        <w:rPr>
          <w:lang w:eastAsia="zh-CN"/>
        </w:rPr>
        <w:t xml:space="preserve">The requirements in this section only apply to the case </w:t>
      </w:r>
      <w:r>
        <w:t>that the BWP switch is performed on a single CC</w:t>
      </w:r>
      <w:r w:rsidRPr="00BE78B0">
        <w:t>.</w:t>
      </w:r>
    </w:p>
    <w:p w:rsidR="00D437B3" w:rsidRPr="005A232A" w:rsidRDefault="00D437B3" w:rsidP="00D437B3">
      <w:pPr>
        <w:rPr>
          <w:rFonts w:eastAsiaTheme="minorEastAsia"/>
          <w:lang w:val="en-US" w:eastAsia="zh-CN"/>
        </w:rPr>
      </w:pPr>
      <w:r w:rsidRPr="00BE78B0">
        <w:rPr>
          <w:lang w:val="en-US" w:eastAsia="zh-CN"/>
        </w:rPr>
        <w:t xml:space="preserve">For DCI-based BWP switch, </w:t>
      </w:r>
      <w:r w:rsidRPr="00BE78B0">
        <w:t xml:space="preserve">after the UE receives BWP switching request at DL slot n </w:t>
      </w:r>
      <w:r w:rsidRPr="00BE78B0">
        <w:rPr>
          <w:lang w:val="en-US" w:eastAsia="zh-CN"/>
        </w:rPr>
        <w:t>on a serving cell</w:t>
      </w:r>
      <w:r w:rsidRPr="00BE78B0">
        <w:t xml:space="preserve">, UE shall be </w:t>
      </w:r>
      <w:r w:rsidRPr="00BE78B0">
        <w:rPr>
          <w:lang w:val="en-US" w:eastAsia="zh-CN"/>
        </w:rPr>
        <w:t>able to receive PDSCH (for DL active BWP switch) or transmit PUSCH (for UL active BWP switch) on the new BWP on the serving cell</w:t>
      </w:r>
      <w:r w:rsidRPr="00BE78B0">
        <w:t xml:space="preserve"> </w:t>
      </w:r>
      <w:r w:rsidRPr="00BE78B0">
        <w:rPr>
          <w:lang w:val="en-US" w:eastAsia="zh-CN"/>
        </w:rPr>
        <w:t xml:space="preserve">on which BWP switch </w:t>
      </w:r>
      <w:r w:rsidRPr="00BE78B0">
        <w:t xml:space="preserve">on the first DL or UL slot </w:t>
      </w:r>
      <w:r w:rsidRPr="00BE78B0">
        <w:rPr>
          <w:lang w:val="en-US" w:eastAsia="zh-CN"/>
        </w:rPr>
        <w:t>occurs</w:t>
      </w:r>
      <w:r w:rsidRPr="00BE78B0">
        <w:t xml:space="preserve"> right after the beginning of DL slot n+</w:t>
      </w:r>
      <w:r w:rsidRPr="00BE78B0">
        <w:rPr>
          <w:lang w:eastAsia="zh-CN"/>
        </w:rPr>
        <w:t xml:space="preserve"> </w:t>
      </w:r>
      <w:proofErr w:type="spellStart"/>
      <w:r w:rsidRPr="00BE78B0">
        <w:rPr>
          <w:lang w:eastAsia="zh-CN"/>
        </w:rPr>
        <w:t>T</w:t>
      </w:r>
      <w:r w:rsidRPr="00BE78B0">
        <w:rPr>
          <w:vertAlign w:val="subscript"/>
          <w:lang w:eastAsia="zh-CN"/>
        </w:rPr>
        <w:t>BWPswitchDelay</w:t>
      </w:r>
      <w:proofErr w:type="spellEnd"/>
      <w:r w:rsidRPr="00BE78B0">
        <w:t>.</w:t>
      </w:r>
    </w:p>
    <w:p w:rsidR="00D437B3" w:rsidRPr="00BE78B0" w:rsidRDefault="00D437B3" w:rsidP="00D437B3">
      <w:pPr>
        <w:rPr>
          <w:lang w:val="en-US" w:eastAsia="zh-CN"/>
        </w:rPr>
      </w:pPr>
      <w:r w:rsidRPr="00BE78B0">
        <w:rPr>
          <w:lang w:val="en-US" w:eastAsia="zh-CN"/>
        </w:rPr>
        <w:t xml:space="preserve">The UE is not required to transmit UL signals or receive DL signals </w:t>
      </w:r>
      <w:ins w:id="7" w:author="CATT" w:date="2019-09-20T15:45:00Z">
        <w:r w:rsidR="007474C8">
          <w:rPr>
            <w:rFonts w:eastAsiaTheme="minorEastAsia" w:hint="eastAsia"/>
            <w:lang w:val="en-US" w:eastAsia="zh-CN"/>
          </w:rPr>
          <w:t xml:space="preserve">during </w:t>
        </w:r>
        <w:r w:rsidR="007474C8" w:rsidRPr="007474C8">
          <w:rPr>
            <w:lang w:val="x-none"/>
          </w:rPr>
          <w:t xml:space="preserve">a time duration from the end of the third symbol of a slot where the UE receives the PDCCH that includes the DCI </w:t>
        </w:r>
      </w:ins>
      <w:ins w:id="8" w:author="CATT" w:date="2019-09-20T15:53:00Z">
        <w:r w:rsidR="00110279">
          <w:rPr>
            <w:rFonts w:eastAsiaTheme="minorEastAsia" w:hint="eastAsia"/>
            <w:lang w:val="x-none" w:eastAsia="zh-CN"/>
          </w:rPr>
          <w:t xml:space="preserve">switching command until </w:t>
        </w:r>
      </w:ins>
      <w:ins w:id="9" w:author="CATT" w:date="2019-09-20T15:56:00Z">
        <w:r w:rsidR="00110279">
          <w:rPr>
            <w:rFonts w:eastAsiaTheme="minorEastAsia" w:hint="eastAsia"/>
            <w:lang w:val="x-none" w:eastAsia="zh-CN"/>
          </w:rPr>
          <w:t xml:space="preserve">right after </w:t>
        </w:r>
      </w:ins>
      <w:ins w:id="10" w:author="CATT" w:date="2019-09-20T15:53:00Z">
        <w:r w:rsidR="00110279">
          <w:rPr>
            <w:rFonts w:eastAsiaTheme="minorEastAsia" w:hint="eastAsia"/>
            <w:lang w:val="x-none" w:eastAsia="zh-CN"/>
          </w:rPr>
          <w:t xml:space="preserve">the beginning of </w:t>
        </w:r>
      </w:ins>
      <w:ins w:id="11" w:author="CATT" w:date="2019-09-20T15:55:00Z">
        <w:r w:rsidR="00110279">
          <w:rPr>
            <w:rFonts w:eastAsiaTheme="minorEastAsia" w:hint="eastAsia"/>
            <w:lang w:val="x-none" w:eastAsia="zh-CN"/>
          </w:rPr>
          <w:t>the</w:t>
        </w:r>
      </w:ins>
      <w:ins w:id="12" w:author="CATT" w:date="2019-09-20T15:54:00Z">
        <w:r w:rsidR="00110279">
          <w:rPr>
            <w:rFonts w:eastAsiaTheme="minorEastAsia" w:hint="eastAsia"/>
            <w:lang w:val="x-none" w:eastAsia="zh-CN"/>
          </w:rPr>
          <w:t xml:space="preserve"> slot</w:t>
        </w:r>
      </w:ins>
      <w:ins w:id="13" w:author="CATT" w:date="2019-09-20T15:55:00Z">
        <w:r w:rsidR="00110279" w:rsidRPr="00110279">
          <w:t xml:space="preserve"> </w:t>
        </w:r>
        <w:r w:rsidR="00110279" w:rsidRPr="00BE78B0">
          <w:t>n+</w:t>
        </w:r>
        <w:r w:rsidR="00110279" w:rsidRPr="00BE78B0">
          <w:rPr>
            <w:lang w:eastAsia="zh-CN"/>
          </w:rPr>
          <w:t xml:space="preserve"> </w:t>
        </w:r>
        <w:proofErr w:type="spellStart"/>
        <w:r w:rsidR="00110279" w:rsidRPr="00BE78B0">
          <w:rPr>
            <w:lang w:eastAsia="zh-CN"/>
          </w:rPr>
          <w:t>T</w:t>
        </w:r>
        <w:r w:rsidR="00110279" w:rsidRPr="00BE78B0">
          <w:rPr>
            <w:vertAlign w:val="subscript"/>
            <w:lang w:eastAsia="zh-CN"/>
          </w:rPr>
          <w:t>BWPswitchDelay</w:t>
        </w:r>
      </w:ins>
      <w:proofErr w:type="spellEnd"/>
      <w:ins w:id="14" w:author="CATT" w:date="2019-09-20T16:03:00Z">
        <w:r w:rsidR="00110279">
          <w:rPr>
            <w:rFonts w:eastAsiaTheme="minorEastAsia" w:hint="eastAsia"/>
            <w:lang w:eastAsia="zh-CN"/>
          </w:rPr>
          <w:t xml:space="preserve"> </w:t>
        </w:r>
      </w:ins>
      <w:del w:id="15" w:author="CATT" w:date="2019-09-20T15:45:00Z">
        <w:r w:rsidRPr="00BE78B0" w:rsidDel="007474C8">
          <w:rPr>
            <w:lang w:val="en-US" w:eastAsia="zh-CN"/>
          </w:rPr>
          <w:delText xml:space="preserve">during time duration </w:delText>
        </w:r>
        <w:r w:rsidRPr="00BE78B0" w:rsidDel="007474C8">
          <w:rPr>
            <w:lang w:eastAsia="zh-CN"/>
          </w:rPr>
          <w:delText>T</w:delText>
        </w:r>
        <w:r w:rsidRPr="00BE78B0" w:rsidDel="007474C8">
          <w:rPr>
            <w:vertAlign w:val="subscript"/>
            <w:lang w:eastAsia="zh-CN"/>
          </w:rPr>
          <w:delText>BWPswitchDelay</w:delText>
        </w:r>
        <w:r w:rsidRPr="00BE78B0" w:rsidDel="007474C8">
          <w:rPr>
            <w:lang w:val="en-US" w:eastAsia="zh-CN"/>
          </w:rPr>
          <w:delText xml:space="preserve"> </w:delText>
        </w:r>
      </w:del>
      <w:r w:rsidRPr="00BE78B0">
        <w:rPr>
          <w:lang w:val="en-US" w:eastAsia="zh-CN"/>
        </w:rPr>
        <w:t xml:space="preserve">on the cell where DCI-based BWP switch occurs. </w:t>
      </w:r>
      <w:r w:rsidRPr="00BE78B0">
        <w:t>The UE is not required to follow the requirements defined in this section when performing a DCI-based BWP switch between the BWPs in disjoint channel bandwidths or in partially overlapping channel bandwidths.</w:t>
      </w:r>
    </w:p>
    <w:p w:rsidR="00D437B3" w:rsidRPr="00236B54" w:rsidRDefault="00D437B3" w:rsidP="00D437B3">
      <w:pPr>
        <w:rPr>
          <w:lang w:val="en-US" w:eastAsia="zh-CN"/>
        </w:rPr>
      </w:pPr>
      <w:r w:rsidRPr="00BE78B0">
        <w:rPr>
          <w:lang w:val="en-US" w:eastAsia="zh-CN"/>
        </w:rPr>
        <w:t xml:space="preserve">For timer-based BWP switch, the UE shall start BWP switch at DL slot n, where n is the beginning of a DL </w:t>
      </w:r>
      <w:proofErr w:type="spellStart"/>
      <w:r w:rsidRPr="00BE78B0">
        <w:rPr>
          <w:lang w:val="en-US" w:eastAsia="zh-CN"/>
        </w:rPr>
        <w:t>subframe</w:t>
      </w:r>
      <w:proofErr w:type="spellEnd"/>
      <w:r w:rsidRPr="00BE78B0">
        <w:rPr>
          <w:lang w:val="en-US" w:eastAsia="zh-CN"/>
        </w:rPr>
        <w:t xml:space="preserve"> (FR1) or DL half-</w:t>
      </w:r>
      <w:proofErr w:type="spellStart"/>
      <w:r w:rsidRPr="00BE78B0">
        <w:rPr>
          <w:lang w:val="en-US" w:eastAsia="zh-CN"/>
        </w:rPr>
        <w:t>subframe</w:t>
      </w:r>
      <w:proofErr w:type="spellEnd"/>
      <w:r w:rsidRPr="00BE78B0">
        <w:rPr>
          <w:lang w:val="en-US" w:eastAsia="zh-CN"/>
        </w:rPr>
        <w:t xml:space="preserve"> (FR2) immediately after a BWP-inactivity timer </w:t>
      </w:r>
      <w:proofErr w:type="spellStart"/>
      <w:r w:rsidRPr="00BE78B0">
        <w:rPr>
          <w:i/>
        </w:rPr>
        <w:t>bwp-InactivityTimer</w:t>
      </w:r>
      <w:proofErr w:type="spellEnd"/>
      <w:r w:rsidRPr="00BE78B0">
        <w:rPr>
          <w:lang w:val="en-US" w:eastAsia="zh-CN"/>
        </w:rPr>
        <w:t xml:space="preserve"> [2] expires on a serving cell, and the UE shall be able to receive PDSCH (for DL active BWP switch) or transmit PUSCH (for UL active BWP switch) on the new BWP on the serving cell on which BWP switch </w:t>
      </w:r>
      <w:r w:rsidRPr="00BE78B0">
        <w:t xml:space="preserve">on the first DL or UL slot </w:t>
      </w:r>
      <w:r w:rsidRPr="00BE78B0">
        <w:rPr>
          <w:lang w:val="en-US" w:eastAsia="zh-CN"/>
        </w:rPr>
        <w:t xml:space="preserve">occurs </w:t>
      </w:r>
      <w:r w:rsidRPr="00BE78B0">
        <w:t xml:space="preserve">right after the beginning of DL </w:t>
      </w:r>
      <w:r w:rsidRPr="00BE78B0">
        <w:rPr>
          <w:lang w:val="en-US" w:eastAsia="zh-CN"/>
        </w:rPr>
        <w:t>slot n+</w:t>
      </w:r>
      <w:r w:rsidRPr="00BE78B0">
        <w:rPr>
          <w:lang w:eastAsia="zh-CN"/>
        </w:rPr>
        <w:t xml:space="preserve"> </w:t>
      </w:r>
      <w:proofErr w:type="spellStart"/>
      <w:r w:rsidRPr="00BE78B0">
        <w:rPr>
          <w:lang w:eastAsia="zh-CN"/>
        </w:rPr>
        <w:t>T</w:t>
      </w:r>
      <w:r w:rsidRPr="00BE78B0">
        <w:rPr>
          <w:vertAlign w:val="subscript"/>
          <w:lang w:eastAsia="zh-CN"/>
        </w:rPr>
        <w:t>BWPswitchDelay</w:t>
      </w:r>
      <w:proofErr w:type="spellEnd"/>
      <w:r w:rsidRPr="00BE78B0">
        <w:rPr>
          <w:lang w:val="en-US" w:eastAsia="zh-CN"/>
        </w:rPr>
        <w:t>.</w:t>
      </w:r>
    </w:p>
    <w:p w:rsidR="00D437B3" w:rsidRPr="00BE78B0" w:rsidRDefault="00D437B3" w:rsidP="00D437B3">
      <w:pPr>
        <w:rPr>
          <w:lang w:val="en-US" w:eastAsia="zh-CN"/>
        </w:rPr>
      </w:pPr>
      <w:r w:rsidRPr="00BE78B0">
        <w:rPr>
          <w:lang w:val="en-US" w:eastAsia="zh-CN"/>
        </w:rPr>
        <w:t xml:space="preserve">The UE is not required to transmit UL signals or receive DL signals after </w:t>
      </w:r>
      <w:proofErr w:type="spellStart"/>
      <w:r w:rsidRPr="00BE78B0">
        <w:rPr>
          <w:i/>
        </w:rPr>
        <w:t>bwp-InactivityTimer</w:t>
      </w:r>
      <w:proofErr w:type="spellEnd"/>
      <w:r w:rsidRPr="00BE78B0">
        <w:rPr>
          <w:lang w:val="en-US" w:eastAsia="zh-CN"/>
        </w:rPr>
        <w:t xml:space="preserve"> [2] expires on the cell where timer-based BWP switch occurs.</w:t>
      </w:r>
    </w:p>
    <w:p w:rsidR="00D437B3" w:rsidRPr="00BE78B0" w:rsidRDefault="00D437B3" w:rsidP="00D437B3">
      <w:pPr>
        <w:rPr>
          <w:lang w:val="en-US" w:eastAsia="zh-CN"/>
        </w:rPr>
      </w:pPr>
      <w:r w:rsidRPr="00BE78B0">
        <w:rPr>
          <w:lang w:val="en-US" w:eastAsia="zh-CN"/>
        </w:rPr>
        <w:t>Depending on UE capability</w:t>
      </w:r>
      <w:r w:rsidRPr="00BE78B0">
        <w:t xml:space="preserve"> </w:t>
      </w:r>
      <w:proofErr w:type="spellStart"/>
      <w:r w:rsidRPr="00BE78B0">
        <w:rPr>
          <w:i/>
        </w:rPr>
        <w:t>bwp-SwitchingDelay</w:t>
      </w:r>
      <w:proofErr w:type="spellEnd"/>
      <w:r w:rsidRPr="00BE78B0">
        <w:rPr>
          <w:lang w:val="en-US" w:eastAsia="zh-CN"/>
        </w:rPr>
        <w:t xml:space="preserve"> [2], UE shall finish BWP switch within the time duration </w:t>
      </w:r>
      <w:proofErr w:type="spellStart"/>
      <w:r w:rsidRPr="00BE78B0">
        <w:rPr>
          <w:lang w:eastAsia="zh-CN"/>
        </w:rPr>
        <w:t>T</w:t>
      </w:r>
      <w:r w:rsidRPr="00BE78B0">
        <w:rPr>
          <w:vertAlign w:val="subscript"/>
          <w:lang w:eastAsia="zh-CN"/>
        </w:rPr>
        <w:t>BWPswitchDelay</w:t>
      </w:r>
      <w:proofErr w:type="spellEnd"/>
      <w:r w:rsidRPr="00BE78B0">
        <w:rPr>
          <w:lang w:val="en-US" w:eastAsia="zh-CN"/>
        </w:rPr>
        <w:t xml:space="preserve"> defined in Table 8.6.2-1.</w:t>
      </w:r>
    </w:p>
    <w:p w:rsidR="00D437B3" w:rsidRPr="00BE78B0" w:rsidRDefault="00D437B3" w:rsidP="00D437B3">
      <w:pPr>
        <w:pStyle w:val="TH"/>
      </w:pPr>
      <w:r w:rsidRPr="00BE78B0">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437B3" w:rsidRPr="00BE78B0" w:rsidTr="00451F75">
        <w:trPr>
          <w:trHeight w:val="305"/>
          <w:jc w:val="center"/>
        </w:trPr>
        <w:tc>
          <w:tcPr>
            <w:tcW w:w="649" w:type="dxa"/>
            <w:vMerge w:val="restart"/>
            <w:shd w:val="clear" w:color="auto" w:fill="auto"/>
            <w:vAlign w:val="center"/>
          </w:tcPr>
          <w:p w:rsidR="00D437B3" w:rsidRPr="00BE78B0" w:rsidRDefault="00D437B3" w:rsidP="00451F75">
            <w:pPr>
              <w:pStyle w:val="TAH"/>
            </w:pPr>
            <w:r w:rsidRPr="00BE78B0">
              <w:rPr>
                <w:noProof/>
                <w:lang w:val="en-US" w:eastAsia="zh-CN"/>
              </w:rPr>
              <w:drawing>
                <wp:inline distT="0" distB="0" distL="0" distR="0" wp14:anchorId="55FCFAE7" wp14:editId="65324F60">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rsidR="00D437B3" w:rsidRPr="00BE78B0" w:rsidRDefault="00D437B3" w:rsidP="00451F75">
            <w:pPr>
              <w:pStyle w:val="TAH"/>
            </w:pPr>
            <w:r w:rsidRPr="00BE78B0">
              <w:t>NR Slot length (ms)</w:t>
            </w:r>
          </w:p>
        </w:tc>
        <w:tc>
          <w:tcPr>
            <w:tcW w:w="3938" w:type="dxa"/>
            <w:gridSpan w:val="2"/>
          </w:tcPr>
          <w:p w:rsidR="00D437B3" w:rsidRPr="00BE78B0" w:rsidRDefault="00D437B3" w:rsidP="00451F75">
            <w:pPr>
              <w:pStyle w:val="TAH"/>
              <w:rPr>
                <w:lang w:eastAsia="zh-CN"/>
              </w:rPr>
            </w:pPr>
            <w:r w:rsidRPr="00BE78B0">
              <w:rPr>
                <w:lang w:eastAsia="zh-CN"/>
              </w:rPr>
              <w:t xml:space="preserve">BWP switch delay </w:t>
            </w:r>
            <w:proofErr w:type="spellStart"/>
            <w:r w:rsidRPr="00BE78B0">
              <w:rPr>
                <w:lang w:eastAsia="zh-CN"/>
              </w:rPr>
              <w:t>T</w:t>
            </w:r>
            <w:r w:rsidRPr="00BE78B0">
              <w:rPr>
                <w:vertAlign w:val="subscript"/>
                <w:lang w:eastAsia="zh-CN"/>
              </w:rPr>
              <w:t>BWPswitchDelay</w:t>
            </w:r>
            <w:proofErr w:type="spellEnd"/>
            <w:r w:rsidRPr="00BE78B0">
              <w:rPr>
                <w:lang w:eastAsia="zh-CN"/>
              </w:rPr>
              <w:t xml:space="preserve"> (slots)</w:t>
            </w:r>
          </w:p>
        </w:tc>
      </w:tr>
      <w:tr w:rsidR="00D437B3" w:rsidRPr="00BE78B0" w:rsidTr="00451F75">
        <w:trPr>
          <w:trHeight w:val="306"/>
          <w:jc w:val="center"/>
        </w:trPr>
        <w:tc>
          <w:tcPr>
            <w:tcW w:w="649" w:type="dxa"/>
            <w:vMerge/>
            <w:shd w:val="clear" w:color="auto" w:fill="auto"/>
            <w:vAlign w:val="center"/>
          </w:tcPr>
          <w:p w:rsidR="00D437B3" w:rsidRPr="00BE78B0" w:rsidRDefault="00D437B3" w:rsidP="00451F75">
            <w:pPr>
              <w:pStyle w:val="TAH"/>
            </w:pPr>
          </w:p>
        </w:tc>
        <w:tc>
          <w:tcPr>
            <w:tcW w:w="992" w:type="dxa"/>
            <w:vMerge/>
          </w:tcPr>
          <w:p w:rsidR="00D437B3" w:rsidRPr="00BE78B0" w:rsidRDefault="00D437B3" w:rsidP="00451F75">
            <w:pPr>
              <w:pStyle w:val="TAH"/>
            </w:pPr>
          </w:p>
        </w:tc>
        <w:tc>
          <w:tcPr>
            <w:tcW w:w="1969" w:type="dxa"/>
          </w:tcPr>
          <w:p w:rsidR="00D437B3" w:rsidRPr="00BE78B0" w:rsidRDefault="00D437B3" w:rsidP="00451F75">
            <w:pPr>
              <w:pStyle w:val="TAH"/>
              <w:rPr>
                <w:vertAlign w:val="superscript"/>
                <w:lang w:eastAsia="zh-CN"/>
              </w:rPr>
            </w:pPr>
            <w:r w:rsidRPr="00BE78B0">
              <w:rPr>
                <w:lang w:eastAsia="zh-CN"/>
              </w:rPr>
              <w:t>Type 1</w:t>
            </w:r>
            <w:r w:rsidRPr="00BE78B0">
              <w:rPr>
                <w:vertAlign w:val="superscript"/>
                <w:lang w:eastAsia="zh-CN"/>
              </w:rPr>
              <w:t>Note 1</w:t>
            </w:r>
          </w:p>
        </w:tc>
        <w:tc>
          <w:tcPr>
            <w:tcW w:w="1969" w:type="dxa"/>
          </w:tcPr>
          <w:p w:rsidR="00D437B3" w:rsidRPr="00BE78B0" w:rsidRDefault="00D437B3" w:rsidP="00451F75">
            <w:pPr>
              <w:pStyle w:val="TAH"/>
              <w:rPr>
                <w:vertAlign w:val="superscript"/>
                <w:lang w:eastAsia="zh-CN"/>
              </w:rPr>
            </w:pPr>
            <w:r w:rsidRPr="00BE78B0">
              <w:rPr>
                <w:lang w:eastAsia="zh-CN"/>
              </w:rPr>
              <w:t>Type 2</w:t>
            </w:r>
            <w:r w:rsidRPr="00BE78B0">
              <w:rPr>
                <w:vertAlign w:val="superscript"/>
                <w:lang w:eastAsia="zh-CN"/>
              </w:rPr>
              <w:t>Note 1</w:t>
            </w:r>
          </w:p>
        </w:tc>
      </w:tr>
      <w:tr w:rsidR="00D437B3" w:rsidRPr="00BE78B0" w:rsidDel="00FC0501" w:rsidTr="00451F75">
        <w:trPr>
          <w:jc w:val="center"/>
        </w:trPr>
        <w:tc>
          <w:tcPr>
            <w:tcW w:w="649" w:type="dxa"/>
            <w:shd w:val="clear" w:color="auto" w:fill="auto"/>
          </w:tcPr>
          <w:p w:rsidR="00D437B3" w:rsidRPr="00BE78B0" w:rsidRDefault="00D437B3" w:rsidP="00451F75">
            <w:pPr>
              <w:pStyle w:val="TAC"/>
            </w:pPr>
            <w:r w:rsidRPr="00BE78B0">
              <w:t>0</w:t>
            </w:r>
          </w:p>
        </w:tc>
        <w:tc>
          <w:tcPr>
            <w:tcW w:w="992" w:type="dxa"/>
          </w:tcPr>
          <w:p w:rsidR="00D437B3" w:rsidRPr="00BE78B0" w:rsidRDefault="00D437B3" w:rsidP="00451F75">
            <w:pPr>
              <w:pStyle w:val="TAC"/>
            </w:pPr>
            <w:r w:rsidRPr="00BE78B0">
              <w:t>1</w:t>
            </w:r>
          </w:p>
        </w:tc>
        <w:tc>
          <w:tcPr>
            <w:tcW w:w="1969" w:type="dxa"/>
            <w:shd w:val="clear" w:color="auto" w:fill="auto"/>
          </w:tcPr>
          <w:p w:rsidR="00D437B3" w:rsidRPr="00BE78B0" w:rsidRDefault="00D437B3" w:rsidP="00451F75">
            <w:pPr>
              <w:pStyle w:val="TAC"/>
            </w:pPr>
            <w:r w:rsidRPr="00BE78B0">
              <w:t>1</w:t>
            </w:r>
          </w:p>
        </w:tc>
        <w:tc>
          <w:tcPr>
            <w:tcW w:w="1969" w:type="dxa"/>
          </w:tcPr>
          <w:p w:rsidR="00D437B3" w:rsidRPr="00BE78B0" w:rsidRDefault="00D437B3" w:rsidP="00451F75">
            <w:pPr>
              <w:pStyle w:val="TAC"/>
            </w:pPr>
            <w:r w:rsidRPr="00BE78B0">
              <w:t>3</w:t>
            </w:r>
          </w:p>
        </w:tc>
      </w:tr>
      <w:tr w:rsidR="00D437B3" w:rsidRPr="00BE78B0" w:rsidDel="00FC0501" w:rsidTr="00451F75">
        <w:trPr>
          <w:jc w:val="center"/>
        </w:trPr>
        <w:tc>
          <w:tcPr>
            <w:tcW w:w="649" w:type="dxa"/>
            <w:shd w:val="clear" w:color="auto" w:fill="auto"/>
          </w:tcPr>
          <w:p w:rsidR="00D437B3" w:rsidRPr="00BE78B0" w:rsidRDefault="00D437B3" w:rsidP="00451F75">
            <w:pPr>
              <w:pStyle w:val="TAC"/>
            </w:pPr>
            <w:r w:rsidRPr="00BE78B0">
              <w:t>1</w:t>
            </w:r>
          </w:p>
        </w:tc>
        <w:tc>
          <w:tcPr>
            <w:tcW w:w="992" w:type="dxa"/>
          </w:tcPr>
          <w:p w:rsidR="00D437B3" w:rsidRPr="00BE78B0" w:rsidRDefault="00D437B3" w:rsidP="00451F75">
            <w:pPr>
              <w:pStyle w:val="TAC"/>
            </w:pPr>
            <w:r w:rsidRPr="00BE78B0">
              <w:t>0.5</w:t>
            </w:r>
          </w:p>
        </w:tc>
        <w:tc>
          <w:tcPr>
            <w:tcW w:w="1969" w:type="dxa"/>
            <w:shd w:val="clear" w:color="auto" w:fill="auto"/>
          </w:tcPr>
          <w:p w:rsidR="00D437B3" w:rsidRPr="00BE78B0" w:rsidRDefault="00D437B3" w:rsidP="00451F75">
            <w:pPr>
              <w:pStyle w:val="TAC"/>
            </w:pPr>
            <w:r w:rsidRPr="00BE78B0">
              <w:t>2</w:t>
            </w:r>
          </w:p>
        </w:tc>
        <w:tc>
          <w:tcPr>
            <w:tcW w:w="1969" w:type="dxa"/>
          </w:tcPr>
          <w:p w:rsidR="00D437B3" w:rsidRPr="00BE78B0" w:rsidRDefault="00D437B3" w:rsidP="00451F75">
            <w:pPr>
              <w:pStyle w:val="TAC"/>
            </w:pPr>
            <w:r w:rsidRPr="00BE78B0">
              <w:t>5</w:t>
            </w:r>
          </w:p>
        </w:tc>
      </w:tr>
      <w:tr w:rsidR="00D437B3" w:rsidRPr="00BE78B0" w:rsidDel="00FC0501" w:rsidTr="00451F75">
        <w:trPr>
          <w:jc w:val="center"/>
        </w:trPr>
        <w:tc>
          <w:tcPr>
            <w:tcW w:w="649" w:type="dxa"/>
            <w:shd w:val="clear" w:color="auto" w:fill="auto"/>
          </w:tcPr>
          <w:p w:rsidR="00D437B3" w:rsidRPr="00BE78B0" w:rsidRDefault="00D437B3" w:rsidP="00451F75">
            <w:pPr>
              <w:pStyle w:val="TAC"/>
            </w:pPr>
            <w:r w:rsidRPr="00BE78B0">
              <w:t>2</w:t>
            </w:r>
          </w:p>
        </w:tc>
        <w:tc>
          <w:tcPr>
            <w:tcW w:w="992" w:type="dxa"/>
          </w:tcPr>
          <w:p w:rsidR="00D437B3" w:rsidRPr="00BE78B0" w:rsidRDefault="00D437B3" w:rsidP="00451F75">
            <w:pPr>
              <w:pStyle w:val="TAC"/>
            </w:pPr>
            <w:r w:rsidRPr="00BE78B0">
              <w:t>0.25</w:t>
            </w:r>
          </w:p>
        </w:tc>
        <w:tc>
          <w:tcPr>
            <w:tcW w:w="1969" w:type="dxa"/>
            <w:shd w:val="clear" w:color="auto" w:fill="auto"/>
          </w:tcPr>
          <w:p w:rsidR="00D437B3" w:rsidRPr="00BE78B0" w:rsidRDefault="00D437B3" w:rsidP="00451F75">
            <w:pPr>
              <w:pStyle w:val="TAC"/>
            </w:pPr>
            <w:r w:rsidRPr="00BE78B0">
              <w:t>3</w:t>
            </w:r>
          </w:p>
        </w:tc>
        <w:tc>
          <w:tcPr>
            <w:tcW w:w="1969" w:type="dxa"/>
          </w:tcPr>
          <w:p w:rsidR="00D437B3" w:rsidRPr="00BE78B0" w:rsidRDefault="00D437B3" w:rsidP="00451F75">
            <w:pPr>
              <w:pStyle w:val="TAC"/>
            </w:pPr>
            <w:r w:rsidRPr="00BE78B0">
              <w:t>9</w:t>
            </w:r>
          </w:p>
        </w:tc>
      </w:tr>
      <w:tr w:rsidR="00D437B3" w:rsidRPr="00BE78B0" w:rsidDel="00FC0501" w:rsidTr="00451F75">
        <w:trPr>
          <w:jc w:val="center"/>
        </w:trPr>
        <w:tc>
          <w:tcPr>
            <w:tcW w:w="649" w:type="dxa"/>
            <w:shd w:val="clear" w:color="auto" w:fill="auto"/>
          </w:tcPr>
          <w:p w:rsidR="00D437B3" w:rsidRPr="00BE78B0" w:rsidRDefault="00D437B3" w:rsidP="00451F75">
            <w:pPr>
              <w:pStyle w:val="TAC"/>
            </w:pPr>
            <w:r w:rsidRPr="00BE78B0">
              <w:t>3</w:t>
            </w:r>
          </w:p>
        </w:tc>
        <w:tc>
          <w:tcPr>
            <w:tcW w:w="992" w:type="dxa"/>
          </w:tcPr>
          <w:p w:rsidR="00D437B3" w:rsidRPr="00BE78B0" w:rsidRDefault="00D437B3" w:rsidP="00451F75">
            <w:pPr>
              <w:pStyle w:val="TAC"/>
            </w:pPr>
            <w:r w:rsidRPr="00BE78B0">
              <w:t>0.125</w:t>
            </w:r>
          </w:p>
        </w:tc>
        <w:tc>
          <w:tcPr>
            <w:tcW w:w="1969" w:type="dxa"/>
            <w:shd w:val="clear" w:color="auto" w:fill="auto"/>
          </w:tcPr>
          <w:p w:rsidR="00D437B3" w:rsidRPr="00BE78B0" w:rsidRDefault="00D437B3" w:rsidP="00451F75">
            <w:pPr>
              <w:pStyle w:val="TAC"/>
            </w:pPr>
            <w:r w:rsidRPr="00BE78B0">
              <w:t>6</w:t>
            </w:r>
          </w:p>
        </w:tc>
        <w:tc>
          <w:tcPr>
            <w:tcW w:w="1969" w:type="dxa"/>
          </w:tcPr>
          <w:p w:rsidR="00D437B3" w:rsidRPr="00BE78B0" w:rsidRDefault="00D437B3" w:rsidP="00451F75">
            <w:pPr>
              <w:pStyle w:val="TAC"/>
            </w:pPr>
            <w:r w:rsidRPr="00BE78B0">
              <w:t>18</w:t>
            </w:r>
          </w:p>
        </w:tc>
      </w:tr>
      <w:tr w:rsidR="00D437B3" w:rsidRPr="00BE78B0" w:rsidDel="00FC0501" w:rsidTr="00451F75">
        <w:trPr>
          <w:jc w:val="center"/>
        </w:trPr>
        <w:tc>
          <w:tcPr>
            <w:tcW w:w="5579" w:type="dxa"/>
            <w:gridSpan w:val="4"/>
            <w:shd w:val="clear" w:color="auto" w:fill="auto"/>
          </w:tcPr>
          <w:p w:rsidR="00D437B3" w:rsidRPr="00BE78B0" w:rsidRDefault="00D437B3" w:rsidP="00451F75">
            <w:pPr>
              <w:pStyle w:val="TAN"/>
            </w:pPr>
            <w:r w:rsidRPr="00BE78B0">
              <w:t>Note 1:</w:t>
            </w:r>
            <w:r w:rsidRPr="00BE78B0">
              <w:tab/>
              <w:t>Depends on UE capability.</w:t>
            </w:r>
          </w:p>
          <w:p w:rsidR="00D437B3" w:rsidRPr="00BE78B0" w:rsidRDefault="00D437B3" w:rsidP="00451F75">
            <w:pPr>
              <w:pStyle w:val="TAN"/>
            </w:pPr>
            <w:r w:rsidRPr="00BE78B0">
              <w:t>Note 2:</w:t>
            </w:r>
            <w:r w:rsidRPr="00BE78B0">
              <w:tab/>
              <w:t>If the BWP switch involves changing of SCS, the BWP switch delay is determined by the larger one between the SCS before BWP switch and the SCS after BWP switch.</w:t>
            </w:r>
          </w:p>
        </w:tc>
      </w:tr>
    </w:tbl>
    <w:p w:rsidR="00D437B3" w:rsidRDefault="00D437B3" w:rsidP="00D437B3"/>
    <w:p w:rsidR="00D437B3" w:rsidRPr="007F3E2A" w:rsidRDefault="00D437B3" w:rsidP="00D437B3">
      <w:r w:rsidRPr="007F3E2A">
        <w:t xml:space="preserve">Provided the UE does not have </w:t>
      </w:r>
      <w:r>
        <w:t xml:space="preserve">the required </w:t>
      </w:r>
      <w:r w:rsidRPr="007F3E2A">
        <w:t xml:space="preserve">TCI-state information to </w:t>
      </w:r>
      <w:r w:rsidRPr="008C5EB7">
        <w:t>receive</w:t>
      </w:r>
      <w:r w:rsidRPr="007F3E2A">
        <w:t xml:space="preserve"> PDCCH and PDSCH in the new BWP, the UE shall use</w:t>
      </w:r>
      <w:r w:rsidRPr="009603FB">
        <w:t xml:space="preserve"> </w:t>
      </w:r>
      <w:r>
        <w:t>old</w:t>
      </w:r>
      <w:r w:rsidRPr="009603FB">
        <w:t xml:space="preserve"> TCI-states before the BWP </w:t>
      </w:r>
      <w:r w:rsidRPr="007F3E2A">
        <w:t xml:space="preserve">switch until a new MAC CE updating the </w:t>
      </w:r>
      <w:r>
        <w:t>required</w:t>
      </w:r>
      <w:r w:rsidRPr="007F3E2A">
        <w:t xml:space="preserve"> TCI-state</w:t>
      </w:r>
      <w:r>
        <w:t xml:space="preserve"> information</w:t>
      </w:r>
      <w:r w:rsidRPr="007F3E2A">
        <w:t xml:space="preserve"> for PDCCH and PDSCH is received after </w:t>
      </w:r>
      <w:r w:rsidRPr="008C5EB7">
        <w:t xml:space="preserve">the </w:t>
      </w:r>
      <w:r w:rsidRPr="007F3E2A">
        <w:t xml:space="preserve">BWP switch. </w:t>
      </w:r>
    </w:p>
    <w:p w:rsidR="00D437B3" w:rsidRPr="008C5EB7" w:rsidRDefault="00D437B3" w:rsidP="00D437B3">
      <w:r w:rsidRPr="007F3E2A">
        <w:t xml:space="preserve">If UE has the information on the </w:t>
      </w:r>
      <w:r>
        <w:t>required</w:t>
      </w:r>
      <w:r w:rsidRPr="007F3E2A">
        <w:t xml:space="preserve"> TCI-state </w:t>
      </w:r>
      <w:r>
        <w:t xml:space="preserve">information </w:t>
      </w:r>
      <w:r w:rsidRPr="007F3E2A">
        <w:t xml:space="preserve">to </w:t>
      </w:r>
      <w:r w:rsidRPr="008C5EB7">
        <w:t>receive</w:t>
      </w:r>
      <w:r w:rsidRPr="007F3E2A">
        <w:t xml:space="preserve"> PDCCH and PDSCH in the new BWP, </w:t>
      </w:r>
    </w:p>
    <w:p w:rsidR="00D437B3" w:rsidRPr="007F3E2A" w:rsidRDefault="00D437B3" w:rsidP="00D437B3">
      <w:pPr>
        <w:pStyle w:val="a9"/>
        <w:numPr>
          <w:ilvl w:val="0"/>
          <w:numId w:val="8"/>
        </w:numPr>
        <w:overflowPunct/>
        <w:autoSpaceDE/>
        <w:autoSpaceDN/>
        <w:adjustRightInd/>
        <w:textAlignment w:val="auto"/>
      </w:pPr>
      <w:r w:rsidRPr="007F3E2A">
        <w:t xml:space="preserve">UE shall be able to receive PDCCH and PDSCH with </w:t>
      </w:r>
      <w:r w:rsidRPr="008C5EB7">
        <w:t>old</w:t>
      </w:r>
      <w:r w:rsidRPr="007F3E2A">
        <w:t xml:space="preserve"> TCI-state</w:t>
      </w:r>
      <w:r>
        <w:t>s</w:t>
      </w:r>
      <w:r w:rsidRPr="008C5EB7">
        <w:t xml:space="preserve"> before the delay as specified in Section 8.10 in the new BWP</w:t>
      </w:r>
      <w:r w:rsidRPr="007F3E2A">
        <w:t>.</w:t>
      </w:r>
    </w:p>
    <w:p w:rsidR="00D437B3" w:rsidRPr="007F3E2A" w:rsidRDefault="00D437B3" w:rsidP="00D437B3">
      <w:pPr>
        <w:pStyle w:val="a9"/>
        <w:numPr>
          <w:ilvl w:val="0"/>
          <w:numId w:val="8"/>
        </w:numPr>
        <w:overflowPunct/>
        <w:autoSpaceDE/>
        <w:autoSpaceDN/>
        <w:adjustRightInd/>
        <w:textAlignment w:val="auto"/>
      </w:pPr>
      <w:r w:rsidRPr="008C5EB7">
        <w:t>UE shall be able to receive PDCCH and PDSCH with new TCI-state</w:t>
      </w:r>
      <w:r>
        <w:t>s</w:t>
      </w:r>
      <w:r w:rsidRPr="008C5EB7">
        <w:t xml:space="preserve"> after the delay as specified in Section 8.10 in the new BWP.</w:t>
      </w:r>
    </w:p>
    <w:p w:rsidR="00D437B3" w:rsidRPr="00236B54" w:rsidRDefault="00236B54" w:rsidP="00D437B3">
      <w:pPr>
        <w:rPr>
          <w:rFonts w:eastAsiaTheme="minorEastAsia"/>
          <w:i/>
          <w:lang w:eastAsia="zh-CN"/>
        </w:rPr>
      </w:pPr>
      <w:ins w:id="16" w:author="CATT" w:date="2019-10-04T12:46:00Z">
        <w:r w:rsidRPr="00236B54">
          <w:rPr>
            <w:rFonts w:eastAsiaTheme="minorEastAsia" w:hint="eastAsia"/>
            <w:i/>
            <w:lang w:eastAsia="zh-CN"/>
          </w:rPr>
          <w:lastRenderedPageBreak/>
          <w:t xml:space="preserve">Note1: If </w:t>
        </w:r>
        <w:r w:rsidRPr="00236B54">
          <w:rPr>
            <w:rFonts w:hint="eastAsia"/>
            <w:i/>
            <w:lang w:eastAsia="zh-CN"/>
          </w:rPr>
          <w:t>the</w:t>
        </w:r>
        <w:r w:rsidRPr="00236B54">
          <w:rPr>
            <w:rFonts w:eastAsiaTheme="minorEastAsia" w:hint="eastAsia"/>
            <w:i/>
            <w:lang w:eastAsia="zh-CN"/>
          </w:rPr>
          <w:t xml:space="preserve"> SCS of</w:t>
        </w:r>
        <w:r w:rsidRPr="00236B54">
          <w:rPr>
            <w:rFonts w:hint="eastAsia"/>
            <w:i/>
            <w:lang w:eastAsia="zh-CN"/>
          </w:rPr>
          <w:t xml:space="preserve"> </w:t>
        </w:r>
        <w:r w:rsidRPr="00236B54">
          <w:rPr>
            <w:rFonts w:eastAsiaTheme="minorEastAsia" w:hint="eastAsia"/>
            <w:i/>
            <w:lang w:eastAsia="zh-CN"/>
          </w:rPr>
          <w:t xml:space="preserve">the </w:t>
        </w:r>
        <w:r w:rsidRPr="00236B54">
          <w:rPr>
            <w:rFonts w:hint="eastAsia"/>
            <w:i/>
            <w:lang w:eastAsia="zh-CN"/>
          </w:rPr>
          <w:t xml:space="preserve">new BWP </w:t>
        </w:r>
        <w:r w:rsidRPr="00236B54">
          <w:rPr>
            <w:rFonts w:eastAsiaTheme="minorEastAsia" w:hint="eastAsia"/>
            <w:i/>
            <w:lang w:eastAsia="zh-CN"/>
          </w:rPr>
          <w:t>is</w:t>
        </w:r>
        <w:r w:rsidRPr="00236B54">
          <w:rPr>
            <w:rFonts w:hint="eastAsia"/>
            <w:i/>
            <w:lang w:eastAsia="zh-CN"/>
          </w:rPr>
          <w:t xml:space="preserve"> different </w:t>
        </w:r>
        <w:r w:rsidRPr="00236B54">
          <w:rPr>
            <w:rFonts w:eastAsiaTheme="minorEastAsia" w:hint="eastAsia"/>
            <w:i/>
            <w:lang w:eastAsia="zh-CN"/>
          </w:rPr>
          <w:t xml:space="preserve">with the </w:t>
        </w:r>
        <w:r w:rsidRPr="00236B54">
          <w:rPr>
            <w:rFonts w:hint="eastAsia"/>
            <w:i/>
            <w:lang w:eastAsia="zh-CN"/>
          </w:rPr>
          <w:t xml:space="preserve">SCS </w:t>
        </w:r>
        <w:r w:rsidRPr="00236B54">
          <w:rPr>
            <w:rFonts w:eastAsiaTheme="minorEastAsia" w:hint="eastAsia"/>
            <w:i/>
            <w:lang w:eastAsia="zh-CN"/>
          </w:rPr>
          <w:t>of</w:t>
        </w:r>
        <w:r w:rsidRPr="00236B54">
          <w:rPr>
            <w:rFonts w:hint="eastAsia"/>
            <w:i/>
            <w:lang w:eastAsia="zh-CN"/>
          </w:rPr>
          <w:t xml:space="preserve"> </w:t>
        </w:r>
        <w:r w:rsidRPr="00236B54">
          <w:rPr>
            <w:rFonts w:eastAsiaTheme="minorEastAsia" w:hint="eastAsia"/>
            <w:i/>
            <w:lang w:eastAsia="zh-CN"/>
          </w:rPr>
          <w:t xml:space="preserve">the </w:t>
        </w:r>
        <w:r w:rsidRPr="00236B54">
          <w:rPr>
            <w:rFonts w:hint="eastAsia"/>
            <w:i/>
            <w:lang w:eastAsia="zh-CN"/>
          </w:rPr>
          <w:t>old BWP</w:t>
        </w:r>
        <w:r w:rsidRPr="00236B54">
          <w:rPr>
            <w:rFonts w:eastAsiaTheme="minorEastAsia" w:hint="eastAsia"/>
            <w:i/>
            <w:lang w:eastAsia="zh-CN"/>
          </w:rPr>
          <w:t>, the slot number of DL slot n shall be converted into the slot number of the new BWP.</w:t>
        </w:r>
      </w:ins>
    </w:p>
    <w:p w:rsidR="00D437B3" w:rsidRPr="00BE78B0" w:rsidRDefault="00D437B3" w:rsidP="00D437B3">
      <w:pPr>
        <w:pStyle w:val="3"/>
        <w:rPr>
          <w:lang w:val="en-US"/>
        </w:rPr>
      </w:pPr>
      <w:bookmarkStart w:id="17" w:name="_Toc535475994"/>
      <w:r w:rsidRPr="00BE78B0">
        <w:rPr>
          <w:lang w:val="en-US"/>
        </w:rPr>
        <w:t>8.6.3</w:t>
      </w:r>
      <w:r w:rsidRPr="00BE78B0">
        <w:rPr>
          <w:lang w:val="en-US"/>
        </w:rPr>
        <w:tab/>
        <w:t>RRC based BWP switch delay</w:t>
      </w:r>
      <w:bookmarkEnd w:id="17"/>
    </w:p>
    <w:p w:rsidR="00D437B3" w:rsidRPr="00BE78B0" w:rsidRDefault="00D437B3" w:rsidP="00D437B3">
      <w:pPr>
        <w:rPr>
          <w:lang w:val="en-US" w:eastAsia="zh-CN"/>
        </w:rPr>
      </w:pPr>
      <w:r w:rsidRPr="00BE78B0">
        <w:rPr>
          <w:lang w:val="en-US" w:eastAsia="zh-CN"/>
        </w:rPr>
        <w:t xml:space="preserve">For RRC-based BWP switch, after the UE receives </w:t>
      </w:r>
      <w:r>
        <w:rPr>
          <w:lang w:val="en-US" w:eastAsia="zh-CN"/>
        </w:rPr>
        <w:t xml:space="preserve">RRC reconfiguration </w:t>
      </w:r>
      <w:r w:rsidRPr="00BE78B0">
        <w:rPr>
          <w:rFonts w:cs="v4.2.0"/>
        </w:rPr>
        <w:t xml:space="preserve">involving </w:t>
      </w:r>
      <w:r>
        <w:rPr>
          <w:rFonts w:cs="v4.2.0"/>
        </w:rPr>
        <w:t xml:space="preserve">active </w:t>
      </w:r>
      <w:r w:rsidRPr="00BE78B0">
        <w:rPr>
          <w:lang w:val="en-US" w:eastAsia="zh-CN"/>
        </w:rPr>
        <w:t xml:space="preserve">BWP switching </w:t>
      </w:r>
      <w:r>
        <w:rPr>
          <w:lang w:val="en-US" w:eastAsia="zh-CN"/>
        </w:rPr>
        <w:t>or parameter change of its active BWP</w:t>
      </w:r>
      <w:r w:rsidRPr="00BE78B0">
        <w:rPr>
          <w:lang w:val="en-US" w:eastAsia="zh-CN"/>
        </w:rPr>
        <w:t xml:space="preserve">, UE shall be able to receive PDSCH/PDCCH (for DL active BWP switch) or transmit PUSCH (for UL active BWP switch) on the new BWP on the serving cell on which BWP switch occurs </w:t>
      </w:r>
      <w:r w:rsidRPr="00BE78B0">
        <w:t xml:space="preserve">on the first DL or UL slot right after the beginning of DL </w:t>
      </w:r>
      <w:proofErr w:type="gramStart"/>
      <w:r w:rsidRPr="00BE78B0">
        <w:rPr>
          <w:lang w:val="en-US" w:eastAsia="zh-CN"/>
        </w:rPr>
        <w:t xml:space="preserve">slot </w:t>
      </w:r>
      <w:proofErr w:type="gramEnd"/>
      <m:oMath>
        <m:r>
          <m:rPr>
            <m:sty m:val="p"/>
          </m:rPr>
          <w:rPr>
            <w:rFonts w:ascii="Cambria Math" w:hAnsi="Cambria Math"/>
            <w:lang w:val="en-US" w:eastAsia="zh-CN"/>
          </w:rPr>
          <m:t>n+</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BE78B0">
        <w:rPr>
          <w:lang w:val="en-US" w:eastAsia="zh-CN"/>
        </w:rPr>
        <w:t xml:space="preserve">, where </w:t>
      </w:r>
    </w:p>
    <w:p w:rsidR="00D437B3" w:rsidRPr="00BE78B0" w:rsidRDefault="00D437B3" w:rsidP="00D437B3">
      <w:pPr>
        <w:ind w:left="284"/>
        <w:rPr>
          <w:lang w:val="en-US" w:eastAsia="zh-CN"/>
        </w:rPr>
      </w:pPr>
      <w:r w:rsidRPr="00BE78B0">
        <w:rPr>
          <w:lang w:val="en-US" w:eastAsia="zh-CN"/>
        </w:rPr>
        <w:t xml:space="preserve">DL slot n is the last slot containing the RRC command, and </w:t>
      </w:r>
    </w:p>
    <w:p w:rsidR="00D437B3" w:rsidRPr="00BE78B0" w:rsidRDefault="000A29C2" w:rsidP="00D437B3">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D437B3" w:rsidRPr="00BE78B0">
        <w:rPr>
          <w:vertAlign w:val="subscript"/>
          <w:lang w:val="en-US" w:eastAsia="zh-CN"/>
        </w:rPr>
        <w:t xml:space="preserve"> </w:t>
      </w:r>
      <w:proofErr w:type="gramStart"/>
      <w:r w:rsidR="00D437B3" w:rsidRPr="00BE78B0">
        <w:rPr>
          <w:lang w:val="en-US" w:eastAsia="zh-CN"/>
        </w:rPr>
        <w:t>is</w:t>
      </w:r>
      <w:proofErr w:type="gramEnd"/>
      <w:r w:rsidR="00D437B3" w:rsidRPr="00BE78B0">
        <w:rPr>
          <w:lang w:val="en-US" w:eastAsia="zh-CN"/>
        </w:rPr>
        <w:t xml:space="preserve"> the length of the RRC procedure delay in  millisecond as defined in clause 12 in TS 38.331 [2], and</w:t>
      </w:r>
    </w:p>
    <w:p w:rsidR="00D437B3" w:rsidRPr="00BE78B0" w:rsidRDefault="000A29C2" w:rsidP="00D437B3">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D437B3" w:rsidRPr="00BE78B0">
        <w:rPr>
          <w:lang w:val="en-US" w:eastAsia="zh-CN"/>
        </w:rPr>
        <w:t xml:space="preserve"> </w:t>
      </w:r>
      <w:proofErr w:type="gramStart"/>
      <w:r w:rsidR="00D437B3" w:rsidRPr="00BE78B0">
        <w:rPr>
          <w:lang w:val="en-US" w:eastAsia="zh-CN"/>
        </w:rPr>
        <w:t>is</w:t>
      </w:r>
      <w:proofErr w:type="gramEnd"/>
      <w:r w:rsidR="00D437B3" w:rsidRPr="00BE78B0">
        <w:rPr>
          <w:lang w:val="en-US" w:eastAsia="zh-CN"/>
        </w:rPr>
        <w:t xml:space="preserve"> the time used by the UE to perform BWP switch.</w:t>
      </w:r>
    </w:p>
    <w:p w:rsidR="00D45D7A" w:rsidRDefault="00D437B3" w:rsidP="003E464A">
      <w:pPr>
        <w:rPr>
          <w:ins w:id="18" w:author="CATT" w:date="2019-10-04T12:46:00Z"/>
          <w:rFonts w:eastAsiaTheme="minorEastAsia"/>
          <w:lang w:val="en-US" w:eastAsia="zh-CN"/>
        </w:rPr>
      </w:pPr>
      <w:r w:rsidRPr="00BE78B0">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BE78B0">
        <w:rPr>
          <w:lang w:val="en-US" w:eastAsia="zh-CN"/>
        </w:rPr>
        <w:t xml:space="preserve"> on the cell where RRC-based BWP switch occurs.</w:t>
      </w:r>
    </w:p>
    <w:p w:rsidR="00236B54" w:rsidRPr="00236B54" w:rsidRDefault="00236B54" w:rsidP="003E464A">
      <w:pPr>
        <w:rPr>
          <w:rFonts w:eastAsiaTheme="minorEastAsia"/>
          <w:i/>
          <w:lang w:eastAsia="zh-CN"/>
        </w:rPr>
      </w:pPr>
      <w:ins w:id="19" w:author="CATT" w:date="2019-10-04T12:46:00Z">
        <w:r w:rsidRPr="00236B54">
          <w:rPr>
            <w:rFonts w:eastAsiaTheme="minorEastAsia" w:hint="eastAsia"/>
            <w:i/>
            <w:lang w:eastAsia="zh-CN"/>
          </w:rPr>
          <w:t xml:space="preserve">Note1: If </w:t>
        </w:r>
        <w:r w:rsidRPr="00236B54">
          <w:rPr>
            <w:rFonts w:hint="eastAsia"/>
            <w:i/>
            <w:lang w:eastAsia="zh-CN"/>
          </w:rPr>
          <w:t>the</w:t>
        </w:r>
        <w:r w:rsidRPr="00236B54">
          <w:rPr>
            <w:rFonts w:eastAsiaTheme="minorEastAsia" w:hint="eastAsia"/>
            <w:i/>
            <w:lang w:eastAsia="zh-CN"/>
          </w:rPr>
          <w:t xml:space="preserve"> SCS of</w:t>
        </w:r>
        <w:r w:rsidRPr="00236B54">
          <w:rPr>
            <w:rFonts w:hint="eastAsia"/>
            <w:i/>
            <w:lang w:eastAsia="zh-CN"/>
          </w:rPr>
          <w:t xml:space="preserve"> </w:t>
        </w:r>
        <w:r w:rsidRPr="00236B54">
          <w:rPr>
            <w:rFonts w:eastAsiaTheme="minorEastAsia" w:hint="eastAsia"/>
            <w:i/>
            <w:lang w:eastAsia="zh-CN"/>
          </w:rPr>
          <w:t xml:space="preserve">the </w:t>
        </w:r>
        <w:r w:rsidRPr="00236B54">
          <w:rPr>
            <w:rFonts w:hint="eastAsia"/>
            <w:i/>
            <w:lang w:eastAsia="zh-CN"/>
          </w:rPr>
          <w:t xml:space="preserve">new BWP </w:t>
        </w:r>
        <w:r w:rsidRPr="00236B54">
          <w:rPr>
            <w:rFonts w:eastAsiaTheme="minorEastAsia" w:hint="eastAsia"/>
            <w:i/>
            <w:lang w:eastAsia="zh-CN"/>
          </w:rPr>
          <w:t>is</w:t>
        </w:r>
        <w:r w:rsidRPr="00236B54">
          <w:rPr>
            <w:rFonts w:hint="eastAsia"/>
            <w:i/>
            <w:lang w:eastAsia="zh-CN"/>
          </w:rPr>
          <w:t xml:space="preserve"> different </w:t>
        </w:r>
        <w:r w:rsidRPr="00236B54">
          <w:rPr>
            <w:rFonts w:eastAsiaTheme="minorEastAsia" w:hint="eastAsia"/>
            <w:i/>
            <w:lang w:eastAsia="zh-CN"/>
          </w:rPr>
          <w:t xml:space="preserve">with the </w:t>
        </w:r>
        <w:r w:rsidRPr="00236B54">
          <w:rPr>
            <w:rFonts w:hint="eastAsia"/>
            <w:i/>
            <w:lang w:eastAsia="zh-CN"/>
          </w:rPr>
          <w:t xml:space="preserve">SCS </w:t>
        </w:r>
        <w:r w:rsidRPr="00236B54">
          <w:rPr>
            <w:rFonts w:eastAsiaTheme="minorEastAsia" w:hint="eastAsia"/>
            <w:i/>
            <w:lang w:eastAsia="zh-CN"/>
          </w:rPr>
          <w:t>of</w:t>
        </w:r>
        <w:r w:rsidRPr="00236B54">
          <w:rPr>
            <w:rFonts w:hint="eastAsia"/>
            <w:i/>
            <w:lang w:eastAsia="zh-CN"/>
          </w:rPr>
          <w:t xml:space="preserve"> </w:t>
        </w:r>
        <w:r w:rsidRPr="00236B54">
          <w:rPr>
            <w:rFonts w:eastAsiaTheme="minorEastAsia" w:hint="eastAsia"/>
            <w:i/>
            <w:lang w:eastAsia="zh-CN"/>
          </w:rPr>
          <w:t xml:space="preserve">the </w:t>
        </w:r>
        <w:r w:rsidRPr="00236B54">
          <w:rPr>
            <w:rFonts w:hint="eastAsia"/>
            <w:i/>
            <w:lang w:eastAsia="zh-CN"/>
          </w:rPr>
          <w:t>old BWP</w:t>
        </w:r>
        <w:r w:rsidRPr="00236B54">
          <w:rPr>
            <w:rFonts w:eastAsiaTheme="minorEastAsia" w:hint="eastAsia"/>
            <w:i/>
            <w:lang w:eastAsia="zh-CN"/>
          </w:rPr>
          <w:t>, the slot number of DL slot n shall be converted into the slot number of the new BWP.</w:t>
        </w:r>
      </w:ins>
    </w:p>
    <w:p w:rsidR="00D45D7A" w:rsidRPr="00D45D7A" w:rsidRDefault="00D92C12">
      <w:pP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p>
    <w:sectPr w:rsidR="00D45D7A" w:rsidRPr="00D45D7A" w:rsidSect="00617595">
      <w:headerReference w:type="default" r:id="rId13"/>
      <w:footerReference w:type="default" r:id="rId14"/>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29C2" w:rsidRPr="00CB02FB" w:rsidRDefault="000A29C2" w:rsidP="00522058">
      <w:pPr>
        <w:spacing w:after="0"/>
        <w:rPr>
          <w:rFonts w:ascii="Arial" w:eastAsia="宋体" w:hAnsi="Arial" w:cs="Arial"/>
          <w:color w:val="0000FF"/>
          <w:kern w:val="2"/>
          <w:lang w:val="en-US" w:eastAsia="zh-CN"/>
        </w:rPr>
      </w:pPr>
      <w:r>
        <w:separator/>
      </w:r>
    </w:p>
  </w:endnote>
  <w:endnote w:type="continuationSeparator" w:id="0">
    <w:p w:rsidR="000A29C2" w:rsidRPr="00CB02FB" w:rsidRDefault="000A29C2"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F75" w:rsidRPr="00FD21B3" w:rsidRDefault="00451F75"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29C2" w:rsidRPr="00CB02FB" w:rsidRDefault="000A29C2" w:rsidP="00522058">
      <w:pPr>
        <w:spacing w:after="0"/>
        <w:rPr>
          <w:rFonts w:ascii="Arial" w:eastAsia="宋体" w:hAnsi="Arial" w:cs="Arial"/>
          <w:color w:val="0000FF"/>
          <w:kern w:val="2"/>
          <w:lang w:val="en-US" w:eastAsia="zh-CN"/>
        </w:rPr>
      </w:pPr>
      <w:r>
        <w:separator/>
      </w:r>
    </w:p>
  </w:footnote>
  <w:footnote w:type="continuationSeparator" w:id="0">
    <w:p w:rsidR="000A29C2" w:rsidRPr="00CB02FB" w:rsidRDefault="000A29C2"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F75" w:rsidRPr="0092702B" w:rsidRDefault="00451F75"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
    <w:nsid w:val="245631EF"/>
    <w:multiLevelType w:val="hybridMultilevel"/>
    <w:tmpl w:val="9AE025AE"/>
    <w:lvl w:ilvl="0" w:tplc="455C41DA">
      <w:start w:val="9"/>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nsid w:val="56B34E90"/>
    <w:multiLevelType w:val="hybridMultilevel"/>
    <w:tmpl w:val="633EAA40"/>
    <w:lvl w:ilvl="0" w:tplc="EB2EC468">
      <w:start w:val="1"/>
      <w:numFmt w:val="bullet"/>
      <w:lvlText w:val="•"/>
      <w:lvlJc w:val="left"/>
      <w:pPr>
        <w:tabs>
          <w:tab w:val="num" w:pos="720"/>
        </w:tabs>
        <w:ind w:left="720" w:hanging="360"/>
      </w:pPr>
      <w:rPr>
        <w:rFonts w:ascii="Arial" w:hAnsi="Arial" w:hint="default"/>
      </w:rPr>
    </w:lvl>
    <w:lvl w:ilvl="1" w:tplc="798A0ED0">
      <w:start w:val="1925"/>
      <w:numFmt w:val="bullet"/>
      <w:lvlText w:val="•"/>
      <w:lvlJc w:val="left"/>
      <w:pPr>
        <w:tabs>
          <w:tab w:val="num" w:pos="1440"/>
        </w:tabs>
        <w:ind w:left="1440" w:hanging="360"/>
      </w:pPr>
      <w:rPr>
        <w:rFonts w:ascii="Arial" w:hAnsi="Arial" w:hint="default"/>
      </w:rPr>
    </w:lvl>
    <w:lvl w:ilvl="2" w:tplc="AE023698">
      <w:start w:val="1925"/>
      <w:numFmt w:val="bullet"/>
      <w:lvlText w:val="•"/>
      <w:lvlJc w:val="left"/>
      <w:pPr>
        <w:tabs>
          <w:tab w:val="num" w:pos="2160"/>
        </w:tabs>
        <w:ind w:left="2160" w:hanging="360"/>
      </w:pPr>
      <w:rPr>
        <w:rFonts w:ascii="Arial" w:hAnsi="Arial" w:hint="default"/>
      </w:rPr>
    </w:lvl>
    <w:lvl w:ilvl="3" w:tplc="E8D029EE" w:tentative="1">
      <w:start w:val="1"/>
      <w:numFmt w:val="bullet"/>
      <w:lvlText w:val="•"/>
      <w:lvlJc w:val="left"/>
      <w:pPr>
        <w:tabs>
          <w:tab w:val="num" w:pos="2880"/>
        </w:tabs>
        <w:ind w:left="2880" w:hanging="360"/>
      </w:pPr>
      <w:rPr>
        <w:rFonts w:ascii="Arial" w:hAnsi="Arial" w:hint="default"/>
      </w:rPr>
    </w:lvl>
    <w:lvl w:ilvl="4" w:tplc="F20A2D68" w:tentative="1">
      <w:start w:val="1"/>
      <w:numFmt w:val="bullet"/>
      <w:lvlText w:val="•"/>
      <w:lvlJc w:val="left"/>
      <w:pPr>
        <w:tabs>
          <w:tab w:val="num" w:pos="3600"/>
        </w:tabs>
        <w:ind w:left="3600" w:hanging="360"/>
      </w:pPr>
      <w:rPr>
        <w:rFonts w:ascii="Arial" w:hAnsi="Arial" w:hint="default"/>
      </w:rPr>
    </w:lvl>
    <w:lvl w:ilvl="5" w:tplc="64E655FC" w:tentative="1">
      <w:start w:val="1"/>
      <w:numFmt w:val="bullet"/>
      <w:lvlText w:val="•"/>
      <w:lvlJc w:val="left"/>
      <w:pPr>
        <w:tabs>
          <w:tab w:val="num" w:pos="4320"/>
        </w:tabs>
        <w:ind w:left="4320" w:hanging="360"/>
      </w:pPr>
      <w:rPr>
        <w:rFonts w:ascii="Arial" w:hAnsi="Arial" w:hint="default"/>
      </w:rPr>
    </w:lvl>
    <w:lvl w:ilvl="6" w:tplc="207A3368" w:tentative="1">
      <w:start w:val="1"/>
      <w:numFmt w:val="bullet"/>
      <w:lvlText w:val="•"/>
      <w:lvlJc w:val="left"/>
      <w:pPr>
        <w:tabs>
          <w:tab w:val="num" w:pos="5040"/>
        </w:tabs>
        <w:ind w:left="5040" w:hanging="360"/>
      </w:pPr>
      <w:rPr>
        <w:rFonts w:ascii="Arial" w:hAnsi="Arial" w:hint="default"/>
      </w:rPr>
    </w:lvl>
    <w:lvl w:ilvl="7" w:tplc="9B581B70" w:tentative="1">
      <w:start w:val="1"/>
      <w:numFmt w:val="bullet"/>
      <w:lvlText w:val="•"/>
      <w:lvlJc w:val="left"/>
      <w:pPr>
        <w:tabs>
          <w:tab w:val="num" w:pos="5760"/>
        </w:tabs>
        <w:ind w:left="5760" w:hanging="360"/>
      </w:pPr>
      <w:rPr>
        <w:rFonts w:ascii="Arial" w:hAnsi="Arial" w:hint="default"/>
      </w:rPr>
    </w:lvl>
    <w:lvl w:ilvl="8" w:tplc="DD64FB8E" w:tentative="1">
      <w:start w:val="1"/>
      <w:numFmt w:val="bullet"/>
      <w:lvlText w:val="•"/>
      <w:lvlJc w:val="left"/>
      <w:pPr>
        <w:tabs>
          <w:tab w:val="num" w:pos="6480"/>
        </w:tabs>
        <w:ind w:left="6480" w:hanging="360"/>
      </w:pPr>
      <w:rPr>
        <w:rFonts w:ascii="Arial" w:hAnsi="Arial" w:hint="default"/>
      </w:rPr>
    </w:lvl>
  </w:abstractNum>
  <w:abstractNum w:abstractNumId="4">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6C802F4E"/>
    <w:multiLevelType w:val="hybridMultilevel"/>
    <w:tmpl w:val="191483B4"/>
    <w:lvl w:ilvl="0" w:tplc="DD56BEB8">
      <w:start w:val="2"/>
      <w:numFmt w:val="bullet"/>
      <w:lvlText w:val="-"/>
      <w:lvlJc w:val="left"/>
      <w:pPr>
        <w:ind w:left="1271" w:hanging="420"/>
      </w:pPr>
      <w:rPr>
        <w:rFonts w:ascii="Calibri" w:eastAsia="Calibri" w:hAnsi="Calibri"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
    <w:nsid w:val="74DC5F65"/>
    <w:multiLevelType w:val="hybridMultilevel"/>
    <w:tmpl w:val="FDCC13F4"/>
    <w:lvl w:ilvl="0" w:tplc="3A2617AC">
      <w:start w:val="8"/>
      <w:numFmt w:val="bullet"/>
      <w:lvlText w:val="-"/>
      <w:lvlJc w:val="left"/>
      <w:pPr>
        <w:ind w:left="1359" w:hanging="360"/>
      </w:pPr>
      <w:rPr>
        <w:rFonts w:ascii="Times New Roman" w:eastAsia="宋体"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7">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6"/>
  </w:num>
  <w:num w:numId="5">
    <w:abstractNumId w:val="5"/>
  </w:num>
  <w:num w:numId="6">
    <w:abstractNumId w:val="1"/>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14BD"/>
    <w:rsid w:val="00004A28"/>
    <w:rsid w:val="000216CD"/>
    <w:rsid w:val="0002209D"/>
    <w:rsid w:val="00022217"/>
    <w:rsid w:val="00024B7A"/>
    <w:rsid w:val="000321DB"/>
    <w:rsid w:val="00032CC9"/>
    <w:rsid w:val="0004013F"/>
    <w:rsid w:val="00042890"/>
    <w:rsid w:val="00042942"/>
    <w:rsid w:val="000473C6"/>
    <w:rsid w:val="000648F1"/>
    <w:rsid w:val="00070DDE"/>
    <w:rsid w:val="00094789"/>
    <w:rsid w:val="0009728B"/>
    <w:rsid w:val="000A1F39"/>
    <w:rsid w:val="000A29C2"/>
    <w:rsid w:val="000A5868"/>
    <w:rsid w:val="000B0D6A"/>
    <w:rsid w:val="000B49B8"/>
    <w:rsid w:val="000C60CE"/>
    <w:rsid w:val="000D5EB1"/>
    <w:rsid w:val="000E3088"/>
    <w:rsid w:val="000F0FB1"/>
    <w:rsid w:val="000F174F"/>
    <w:rsid w:val="00104247"/>
    <w:rsid w:val="00110279"/>
    <w:rsid w:val="00121D61"/>
    <w:rsid w:val="001238AD"/>
    <w:rsid w:val="00123F1B"/>
    <w:rsid w:val="001319A9"/>
    <w:rsid w:val="00134274"/>
    <w:rsid w:val="0018766E"/>
    <w:rsid w:val="001910E4"/>
    <w:rsid w:val="00191366"/>
    <w:rsid w:val="001B04C1"/>
    <w:rsid w:val="001B27D3"/>
    <w:rsid w:val="001C425C"/>
    <w:rsid w:val="001D0AE1"/>
    <w:rsid w:val="001D26B1"/>
    <w:rsid w:val="001F52DD"/>
    <w:rsid w:val="001F53AD"/>
    <w:rsid w:val="001F58E6"/>
    <w:rsid w:val="00200630"/>
    <w:rsid w:val="002075C4"/>
    <w:rsid w:val="002121AE"/>
    <w:rsid w:val="00216255"/>
    <w:rsid w:val="002216C3"/>
    <w:rsid w:val="00222DDC"/>
    <w:rsid w:val="00233D3D"/>
    <w:rsid w:val="00236890"/>
    <w:rsid w:val="00236B54"/>
    <w:rsid w:val="00240AA2"/>
    <w:rsid w:val="00244C86"/>
    <w:rsid w:val="0024539C"/>
    <w:rsid w:val="002527A4"/>
    <w:rsid w:val="002550E4"/>
    <w:rsid w:val="002673BA"/>
    <w:rsid w:val="00267833"/>
    <w:rsid w:val="0027074C"/>
    <w:rsid w:val="002761B8"/>
    <w:rsid w:val="002768BC"/>
    <w:rsid w:val="0027765F"/>
    <w:rsid w:val="00292073"/>
    <w:rsid w:val="0029282B"/>
    <w:rsid w:val="0029613B"/>
    <w:rsid w:val="002A1200"/>
    <w:rsid w:val="002A2104"/>
    <w:rsid w:val="002B56F4"/>
    <w:rsid w:val="002B7BD4"/>
    <w:rsid w:val="002D6F56"/>
    <w:rsid w:val="002E1C0A"/>
    <w:rsid w:val="002E3FF7"/>
    <w:rsid w:val="002E5D32"/>
    <w:rsid w:val="002E721B"/>
    <w:rsid w:val="00300651"/>
    <w:rsid w:val="0032183C"/>
    <w:rsid w:val="00340D7C"/>
    <w:rsid w:val="0034512B"/>
    <w:rsid w:val="003571EF"/>
    <w:rsid w:val="003633A4"/>
    <w:rsid w:val="00376095"/>
    <w:rsid w:val="0039135E"/>
    <w:rsid w:val="00392408"/>
    <w:rsid w:val="00392D3B"/>
    <w:rsid w:val="00393346"/>
    <w:rsid w:val="00393BAC"/>
    <w:rsid w:val="00394DB7"/>
    <w:rsid w:val="003A0BFE"/>
    <w:rsid w:val="003A6E1A"/>
    <w:rsid w:val="003B5113"/>
    <w:rsid w:val="003E464A"/>
    <w:rsid w:val="003F6778"/>
    <w:rsid w:val="0040655F"/>
    <w:rsid w:val="00411E20"/>
    <w:rsid w:val="00412984"/>
    <w:rsid w:val="00425458"/>
    <w:rsid w:val="00432698"/>
    <w:rsid w:val="00437AF9"/>
    <w:rsid w:val="0044557E"/>
    <w:rsid w:val="00446586"/>
    <w:rsid w:val="00451F75"/>
    <w:rsid w:val="00452220"/>
    <w:rsid w:val="004573AB"/>
    <w:rsid w:val="00476DE6"/>
    <w:rsid w:val="00480FA7"/>
    <w:rsid w:val="00480FC1"/>
    <w:rsid w:val="00481C09"/>
    <w:rsid w:val="004830C0"/>
    <w:rsid w:val="00490391"/>
    <w:rsid w:val="004A64C3"/>
    <w:rsid w:val="004C091A"/>
    <w:rsid w:val="004C1BDC"/>
    <w:rsid w:val="004D1FA5"/>
    <w:rsid w:val="004D31C1"/>
    <w:rsid w:val="004E07A2"/>
    <w:rsid w:val="004E1BD0"/>
    <w:rsid w:val="004E500E"/>
    <w:rsid w:val="004F33EE"/>
    <w:rsid w:val="005035B5"/>
    <w:rsid w:val="00511379"/>
    <w:rsid w:val="00522058"/>
    <w:rsid w:val="00550242"/>
    <w:rsid w:val="0056123C"/>
    <w:rsid w:val="00563CD6"/>
    <w:rsid w:val="00595329"/>
    <w:rsid w:val="005A232A"/>
    <w:rsid w:val="005A27D0"/>
    <w:rsid w:val="005A3158"/>
    <w:rsid w:val="005B0E99"/>
    <w:rsid w:val="005B31DB"/>
    <w:rsid w:val="005C7E75"/>
    <w:rsid w:val="005D2506"/>
    <w:rsid w:val="005D5B90"/>
    <w:rsid w:val="005F0FA4"/>
    <w:rsid w:val="00610000"/>
    <w:rsid w:val="00617595"/>
    <w:rsid w:val="0062095A"/>
    <w:rsid w:val="0062600D"/>
    <w:rsid w:val="00636753"/>
    <w:rsid w:val="00655E7D"/>
    <w:rsid w:val="006568DC"/>
    <w:rsid w:val="006610F4"/>
    <w:rsid w:val="0067015A"/>
    <w:rsid w:val="00671EF3"/>
    <w:rsid w:val="00673F0A"/>
    <w:rsid w:val="00675A40"/>
    <w:rsid w:val="00697646"/>
    <w:rsid w:val="006A3345"/>
    <w:rsid w:val="006A6FC5"/>
    <w:rsid w:val="006B7B76"/>
    <w:rsid w:val="006C2E5E"/>
    <w:rsid w:val="006C7989"/>
    <w:rsid w:val="006E4B30"/>
    <w:rsid w:val="006E5972"/>
    <w:rsid w:val="006E73BB"/>
    <w:rsid w:val="006F7E9B"/>
    <w:rsid w:val="0070628A"/>
    <w:rsid w:val="007152DA"/>
    <w:rsid w:val="007205B0"/>
    <w:rsid w:val="00721D1B"/>
    <w:rsid w:val="0072474D"/>
    <w:rsid w:val="00734148"/>
    <w:rsid w:val="007474C8"/>
    <w:rsid w:val="00755584"/>
    <w:rsid w:val="00760212"/>
    <w:rsid w:val="00761A55"/>
    <w:rsid w:val="00763048"/>
    <w:rsid w:val="00764553"/>
    <w:rsid w:val="007729A8"/>
    <w:rsid w:val="007758B8"/>
    <w:rsid w:val="007765D3"/>
    <w:rsid w:val="00783D84"/>
    <w:rsid w:val="00787E08"/>
    <w:rsid w:val="007923C4"/>
    <w:rsid w:val="00797439"/>
    <w:rsid w:val="007A304D"/>
    <w:rsid w:val="007A6927"/>
    <w:rsid w:val="007A70F8"/>
    <w:rsid w:val="007F6453"/>
    <w:rsid w:val="0080661C"/>
    <w:rsid w:val="00812AAB"/>
    <w:rsid w:val="00817344"/>
    <w:rsid w:val="00817992"/>
    <w:rsid w:val="00823FDC"/>
    <w:rsid w:val="0082705B"/>
    <w:rsid w:val="00832C1A"/>
    <w:rsid w:val="008419A5"/>
    <w:rsid w:val="008568D2"/>
    <w:rsid w:val="0086663A"/>
    <w:rsid w:val="0086666A"/>
    <w:rsid w:val="008727E5"/>
    <w:rsid w:val="00873DF3"/>
    <w:rsid w:val="0089131F"/>
    <w:rsid w:val="008A6E5D"/>
    <w:rsid w:val="008B1772"/>
    <w:rsid w:val="008B422F"/>
    <w:rsid w:val="008B5F9A"/>
    <w:rsid w:val="008B72E6"/>
    <w:rsid w:val="008C780D"/>
    <w:rsid w:val="008E59FB"/>
    <w:rsid w:val="0090001C"/>
    <w:rsid w:val="00900327"/>
    <w:rsid w:val="009003D1"/>
    <w:rsid w:val="00902AAA"/>
    <w:rsid w:val="00904FF5"/>
    <w:rsid w:val="009060FE"/>
    <w:rsid w:val="00925659"/>
    <w:rsid w:val="0092702B"/>
    <w:rsid w:val="0092704D"/>
    <w:rsid w:val="00933DA5"/>
    <w:rsid w:val="009344CB"/>
    <w:rsid w:val="00952A18"/>
    <w:rsid w:val="00953CC2"/>
    <w:rsid w:val="00963CA6"/>
    <w:rsid w:val="0097091D"/>
    <w:rsid w:val="009710E7"/>
    <w:rsid w:val="00980AB1"/>
    <w:rsid w:val="009851CF"/>
    <w:rsid w:val="009858EA"/>
    <w:rsid w:val="00985EF6"/>
    <w:rsid w:val="00992767"/>
    <w:rsid w:val="009946F9"/>
    <w:rsid w:val="009972CB"/>
    <w:rsid w:val="009A4962"/>
    <w:rsid w:val="009B7C02"/>
    <w:rsid w:val="009C2E28"/>
    <w:rsid w:val="009D3183"/>
    <w:rsid w:val="009E5AD9"/>
    <w:rsid w:val="009F01B8"/>
    <w:rsid w:val="009F7620"/>
    <w:rsid w:val="00A074EE"/>
    <w:rsid w:val="00A20382"/>
    <w:rsid w:val="00A46221"/>
    <w:rsid w:val="00A4681D"/>
    <w:rsid w:val="00A57436"/>
    <w:rsid w:val="00A608D8"/>
    <w:rsid w:val="00A62A32"/>
    <w:rsid w:val="00A730BF"/>
    <w:rsid w:val="00A80DED"/>
    <w:rsid w:val="00A827E0"/>
    <w:rsid w:val="00A91912"/>
    <w:rsid w:val="00A93826"/>
    <w:rsid w:val="00A96C62"/>
    <w:rsid w:val="00AA379A"/>
    <w:rsid w:val="00AC0342"/>
    <w:rsid w:val="00AC452E"/>
    <w:rsid w:val="00AE662C"/>
    <w:rsid w:val="00AF2B16"/>
    <w:rsid w:val="00AF2EFD"/>
    <w:rsid w:val="00AF6F6C"/>
    <w:rsid w:val="00AF7C1F"/>
    <w:rsid w:val="00B00A96"/>
    <w:rsid w:val="00B05844"/>
    <w:rsid w:val="00B10FC0"/>
    <w:rsid w:val="00B1496E"/>
    <w:rsid w:val="00B15493"/>
    <w:rsid w:val="00B17CEB"/>
    <w:rsid w:val="00B25C6E"/>
    <w:rsid w:val="00B271CE"/>
    <w:rsid w:val="00B356AB"/>
    <w:rsid w:val="00B41D02"/>
    <w:rsid w:val="00B435BC"/>
    <w:rsid w:val="00B4546A"/>
    <w:rsid w:val="00B476C3"/>
    <w:rsid w:val="00B8231A"/>
    <w:rsid w:val="00B9395B"/>
    <w:rsid w:val="00B97E67"/>
    <w:rsid w:val="00BA2D9C"/>
    <w:rsid w:val="00BA504D"/>
    <w:rsid w:val="00BA6D48"/>
    <w:rsid w:val="00BA7194"/>
    <w:rsid w:val="00BA7FBD"/>
    <w:rsid w:val="00BB4CFF"/>
    <w:rsid w:val="00BD5C4D"/>
    <w:rsid w:val="00BD5E91"/>
    <w:rsid w:val="00BD65DE"/>
    <w:rsid w:val="00C03CBE"/>
    <w:rsid w:val="00C32A38"/>
    <w:rsid w:val="00C670F4"/>
    <w:rsid w:val="00C80317"/>
    <w:rsid w:val="00C86418"/>
    <w:rsid w:val="00C86FD1"/>
    <w:rsid w:val="00C915FD"/>
    <w:rsid w:val="00C91A44"/>
    <w:rsid w:val="00CA693C"/>
    <w:rsid w:val="00CD231C"/>
    <w:rsid w:val="00CD4112"/>
    <w:rsid w:val="00CD5869"/>
    <w:rsid w:val="00CD65D5"/>
    <w:rsid w:val="00CD7E8E"/>
    <w:rsid w:val="00CE793A"/>
    <w:rsid w:val="00CF283C"/>
    <w:rsid w:val="00CF4243"/>
    <w:rsid w:val="00CF6DF9"/>
    <w:rsid w:val="00CF7FF7"/>
    <w:rsid w:val="00D00937"/>
    <w:rsid w:val="00D0385E"/>
    <w:rsid w:val="00D04ED5"/>
    <w:rsid w:val="00D10BF2"/>
    <w:rsid w:val="00D253F4"/>
    <w:rsid w:val="00D26D56"/>
    <w:rsid w:val="00D362C5"/>
    <w:rsid w:val="00D437B3"/>
    <w:rsid w:val="00D45D7A"/>
    <w:rsid w:val="00D53113"/>
    <w:rsid w:val="00D5656D"/>
    <w:rsid w:val="00D621E4"/>
    <w:rsid w:val="00D66118"/>
    <w:rsid w:val="00D70D1D"/>
    <w:rsid w:val="00D739FE"/>
    <w:rsid w:val="00D76CD5"/>
    <w:rsid w:val="00D83AAC"/>
    <w:rsid w:val="00D92C12"/>
    <w:rsid w:val="00D96D81"/>
    <w:rsid w:val="00DB0063"/>
    <w:rsid w:val="00DB2B85"/>
    <w:rsid w:val="00DB39D8"/>
    <w:rsid w:val="00DC32E3"/>
    <w:rsid w:val="00DF4B0B"/>
    <w:rsid w:val="00E012C6"/>
    <w:rsid w:val="00E204D2"/>
    <w:rsid w:val="00E3373C"/>
    <w:rsid w:val="00E35FE2"/>
    <w:rsid w:val="00E3713B"/>
    <w:rsid w:val="00E53C14"/>
    <w:rsid w:val="00E54888"/>
    <w:rsid w:val="00E54FBE"/>
    <w:rsid w:val="00E60233"/>
    <w:rsid w:val="00E60E0B"/>
    <w:rsid w:val="00E64E93"/>
    <w:rsid w:val="00E80A63"/>
    <w:rsid w:val="00E828D8"/>
    <w:rsid w:val="00E83C19"/>
    <w:rsid w:val="00E85A95"/>
    <w:rsid w:val="00E96E38"/>
    <w:rsid w:val="00EB17EB"/>
    <w:rsid w:val="00EB28BB"/>
    <w:rsid w:val="00EC0AC4"/>
    <w:rsid w:val="00EC6ACB"/>
    <w:rsid w:val="00EC7723"/>
    <w:rsid w:val="00ED25B8"/>
    <w:rsid w:val="00EE1FBF"/>
    <w:rsid w:val="00EE30FC"/>
    <w:rsid w:val="00EE670C"/>
    <w:rsid w:val="00EE6827"/>
    <w:rsid w:val="00F258C8"/>
    <w:rsid w:val="00F305B3"/>
    <w:rsid w:val="00F440D6"/>
    <w:rsid w:val="00F50690"/>
    <w:rsid w:val="00F55634"/>
    <w:rsid w:val="00F55D0B"/>
    <w:rsid w:val="00F64A9D"/>
    <w:rsid w:val="00F80426"/>
    <w:rsid w:val="00F81082"/>
    <w:rsid w:val="00F82171"/>
    <w:rsid w:val="00F82AEB"/>
    <w:rsid w:val="00F91ADF"/>
    <w:rsid w:val="00F92BFD"/>
    <w:rsid w:val="00FB0488"/>
    <w:rsid w:val="00FC4903"/>
    <w:rsid w:val="00FC7B87"/>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3"/>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4"/>
    <w:uiPriority w:val="99"/>
    <w:semiHidden/>
    <w:unhideWhenUsed/>
    <w:rsid w:val="00CA693C"/>
  </w:style>
  <w:style w:type="character" w:customStyle="1" w:styleId="Char4">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5"/>
    <w:uiPriority w:val="99"/>
    <w:semiHidden/>
    <w:unhideWhenUsed/>
    <w:rsid w:val="00CA693C"/>
    <w:rPr>
      <w:b/>
      <w:bCs/>
    </w:rPr>
  </w:style>
  <w:style w:type="character" w:customStyle="1" w:styleId="Char5">
    <w:name w:val="批注主题 Char"/>
    <w:basedOn w:val="Char4"/>
    <w:link w:val="ac"/>
    <w:uiPriority w:val="99"/>
    <w:semiHidden/>
    <w:rsid w:val="00CA693C"/>
    <w:rPr>
      <w:rFonts w:ascii="Times New Roman" w:eastAsia="Times New Roman" w:hAnsi="Times New Roman" w:cs="Times New Roman"/>
      <w:b/>
      <w:bCs/>
      <w:sz w:val="20"/>
      <w:szCs w:val="20"/>
      <w:lang w:val="en-GB" w:eastAsia="ko-KR"/>
    </w:rPr>
  </w:style>
  <w:style w:type="paragraph" w:customStyle="1" w:styleId="B3">
    <w:name w:val="B3"/>
    <w:basedOn w:val="a"/>
    <w:uiPriority w:val="99"/>
    <w:rsid w:val="003E464A"/>
    <w:pPr>
      <w:overflowPunct/>
      <w:autoSpaceDE/>
      <w:autoSpaceDN/>
      <w:adjustRightInd/>
      <w:ind w:left="1135" w:hanging="284"/>
      <w:textAlignment w:val="auto"/>
    </w:pPr>
    <w:rPr>
      <w:rFonts w:eastAsia="宋体"/>
      <w:lang w:eastAsia="en-US"/>
    </w:rPr>
  </w:style>
  <w:style w:type="character" w:customStyle="1" w:styleId="Char3">
    <w:name w:val="列出段落 Char"/>
    <w:aliases w:val="- Bullets Char,목록 단락 Char,?? ?? Char,????? Char,???? Char,リスト段落 Char,清單段落1 Char,Lista1 Char"/>
    <w:link w:val="a9"/>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locked/>
    <w:rsid w:val="00812AAB"/>
    <w:rPr>
      <w:rFonts w:ascii="Arial" w:hAnsi="Arial" w:cs="Arial"/>
      <w:sz w:val="18"/>
      <w:lang w:eastAsia="en-US"/>
    </w:rPr>
  </w:style>
  <w:style w:type="paragraph" w:customStyle="1" w:styleId="TAL">
    <w:name w:val="TAL"/>
    <w:basedOn w:val="a"/>
    <w:link w:val="TALCar"/>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d">
    <w:name w:val="caption"/>
    <w:basedOn w:val="a"/>
    <w:next w:val="a"/>
    <w:uiPriority w:val="35"/>
    <w:unhideWhenUsed/>
    <w:qFormat/>
    <w:rsid w:val="000F174F"/>
    <w:rPr>
      <w:rFonts w:asciiTheme="majorHAnsi" w:eastAsia="黑体" w:hAnsiTheme="majorHAnsi" w:cstheme="maj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3"/>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4"/>
    <w:uiPriority w:val="99"/>
    <w:semiHidden/>
    <w:unhideWhenUsed/>
    <w:rsid w:val="00CA693C"/>
  </w:style>
  <w:style w:type="character" w:customStyle="1" w:styleId="Char4">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5"/>
    <w:uiPriority w:val="99"/>
    <w:semiHidden/>
    <w:unhideWhenUsed/>
    <w:rsid w:val="00CA693C"/>
    <w:rPr>
      <w:b/>
      <w:bCs/>
    </w:rPr>
  </w:style>
  <w:style w:type="character" w:customStyle="1" w:styleId="Char5">
    <w:name w:val="批注主题 Char"/>
    <w:basedOn w:val="Char4"/>
    <w:link w:val="ac"/>
    <w:uiPriority w:val="99"/>
    <w:semiHidden/>
    <w:rsid w:val="00CA693C"/>
    <w:rPr>
      <w:rFonts w:ascii="Times New Roman" w:eastAsia="Times New Roman" w:hAnsi="Times New Roman" w:cs="Times New Roman"/>
      <w:b/>
      <w:bCs/>
      <w:sz w:val="20"/>
      <w:szCs w:val="20"/>
      <w:lang w:val="en-GB" w:eastAsia="ko-KR"/>
    </w:rPr>
  </w:style>
  <w:style w:type="paragraph" w:customStyle="1" w:styleId="B3">
    <w:name w:val="B3"/>
    <w:basedOn w:val="a"/>
    <w:uiPriority w:val="99"/>
    <w:rsid w:val="003E464A"/>
    <w:pPr>
      <w:overflowPunct/>
      <w:autoSpaceDE/>
      <w:autoSpaceDN/>
      <w:adjustRightInd/>
      <w:ind w:left="1135" w:hanging="284"/>
      <w:textAlignment w:val="auto"/>
    </w:pPr>
    <w:rPr>
      <w:rFonts w:eastAsia="宋体"/>
      <w:lang w:eastAsia="en-US"/>
    </w:rPr>
  </w:style>
  <w:style w:type="character" w:customStyle="1" w:styleId="Char3">
    <w:name w:val="列出段落 Char"/>
    <w:aliases w:val="- Bullets Char,목록 단락 Char,?? ?? Char,????? Char,???? Char,リスト段落 Char,清單段落1 Char,Lista1 Char"/>
    <w:link w:val="a9"/>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locked/>
    <w:rsid w:val="00812AAB"/>
    <w:rPr>
      <w:rFonts w:ascii="Arial" w:hAnsi="Arial" w:cs="Arial"/>
      <w:sz w:val="18"/>
      <w:lang w:eastAsia="en-US"/>
    </w:rPr>
  </w:style>
  <w:style w:type="paragraph" w:customStyle="1" w:styleId="TAL">
    <w:name w:val="TAL"/>
    <w:basedOn w:val="a"/>
    <w:link w:val="TALCar"/>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d">
    <w:name w:val="caption"/>
    <w:basedOn w:val="a"/>
    <w:next w:val="a"/>
    <w:uiPriority w:val="35"/>
    <w:unhideWhenUsed/>
    <w:qFormat/>
    <w:rsid w:val="000F174F"/>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4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248902-2CEF-43F4-865C-7A952E815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3</Pages>
  <Words>1121</Words>
  <Characters>6395</Characters>
  <Application>Microsoft Office Word</Application>
  <DocSecurity>0</DocSecurity>
  <Lines>53</Lines>
  <Paragraphs>15</Paragraphs>
  <ScaleCrop>false</ScaleCrop>
  <Company/>
  <LinksUpToDate>false</LinksUpToDate>
  <CharactersWithSpaces>7501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CATT</cp:lastModifiedBy>
  <cp:revision>57</cp:revision>
  <dcterms:created xsi:type="dcterms:W3CDTF">2019-02-15T05:45:00Z</dcterms:created>
  <dcterms:modified xsi:type="dcterms:W3CDTF">2019-10-04T05:19:00Z</dcterms:modified>
</cp:coreProperties>
</file>